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3AA" w:rsidRDefault="006453AA">
      <w:pPr>
        <w:spacing w:line="600" w:lineRule="exact"/>
        <w:jc w:val="center"/>
        <w:rPr>
          <w:rFonts w:ascii="方正小标宋_GBK" w:eastAsia="方正小标宋_GBK" w:hAnsi="仿宋"/>
          <w:b/>
          <w:sz w:val="44"/>
          <w:szCs w:val="44"/>
        </w:rPr>
      </w:pPr>
      <w:r>
        <w:rPr>
          <w:rFonts w:ascii="方正小标宋_GBK" w:eastAsia="方正小标宋_GBK" w:hAnsi="仿宋" w:hint="eastAsia"/>
          <w:b/>
          <w:sz w:val="44"/>
          <w:szCs w:val="44"/>
        </w:rPr>
        <w:t>土地征收补偿安置方案</w:t>
      </w:r>
    </w:p>
    <w:p w:rsidR="006453AA" w:rsidRDefault="006453AA">
      <w:pPr>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根据社会稳定风险评估结果，结合土地现状调查情况，受洱源县人民政府委托洱源县自然资源局会同财政局、人力资源和社会保障等相关部门制定了征地补偿安置方案</w:t>
      </w:r>
      <w:r>
        <w:rPr>
          <w:rFonts w:ascii="仿宋_GB2312" w:eastAsia="仿宋_GB2312" w:hAnsi="仿宋"/>
          <w:sz w:val="30"/>
          <w:szCs w:val="30"/>
        </w:rPr>
        <w:t>,</w:t>
      </w:r>
      <w:r>
        <w:rPr>
          <w:rFonts w:ascii="仿宋_GB2312" w:eastAsia="仿宋_GB2312" w:hAnsi="仿宋" w:hint="eastAsia"/>
          <w:sz w:val="30"/>
          <w:szCs w:val="30"/>
        </w:rPr>
        <w:t>具体内容：</w:t>
      </w:r>
    </w:p>
    <w:p w:rsidR="006453AA" w:rsidRDefault="006453AA" w:rsidP="00822203">
      <w:pPr>
        <w:spacing w:line="560" w:lineRule="exact"/>
        <w:ind w:firstLineChars="200" w:firstLine="600"/>
        <w:jc w:val="left"/>
        <w:outlineLvl w:val="0"/>
        <w:rPr>
          <w:rFonts w:ascii="黑体" w:eastAsia="黑体" w:hAnsi="黑体"/>
          <w:sz w:val="30"/>
          <w:szCs w:val="30"/>
        </w:rPr>
      </w:pPr>
      <w:r>
        <w:rPr>
          <w:rFonts w:ascii="黑体" w:eastAsia="黑体" w:hAnsi="黑体" w:hint="eastAsia"/>
          <w:sz w:val="30"/>
          <w:szCs w:val="30"/>
        </w:rPr>
        <w:t>一、征收范围</w:t>
      </w:r>
    </w:p>
    <w:p w:rsidR="006453AA" w:rsidRDefault="00EA49B2" w:rsidP="00BF3628">
      <w:pPr>
        <w:spacing w:line="560" w:lineRule="exact"/>
        <w:ind w:firstLineChars="200" w:firstLine="420"/>
        <w:jc w:val="left"/>
        <w:rPr>
          <w:rFonts w:ascii="仿宋_GB2312" w:eastAsia="仿宋_GB2312" w:hAnsi="仿宋"/>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23.45pt;margin-top:60.5pt;width:445.5pt;height:396.75pt;z-index:1;visibility:visible">
            <v:imagedata r:id="rId7" o:title=""/>
            <w10:wrap type="topAndBottom"/>
          </v:shape>
        </w:pict>
      </w:r>
      <w:r w:rsidR="006453AA" w:rsidRPr="00822203">
        <w:rPr>
          <w:rFonts w:ascii="仿宋_GB2312" w:eastAsia="仿宋_GB2312" w:hAnsi="仿宋" w:hint="eastAsia"/>
          <w:sz w:val="30"/>
          <w:szCs w:val="30"/>
        </w:rPr>
        <w:t>洱源县第二自来水厂供水工程建设项目位于洱源县</w:t>
      </w:r>
      <w:proofErr w:type="gramStart"/>
      <w:r w:rsidR="006453AA" w:rsidRPr="00822203">
        <w:rPr>
          <w:rFonts w:ascii="仿宋_GB2312" w:eastAsia="仿宋_GB2312" w:hAnsi="仿宋" w:hint="eastAsia"/>
          <w:sz w:val="30"/>
          <w:szCs w:val="30"/>
        </w:rPr>
        <w:t>茈</w:t>
      </w:r>
      <w:proofErr w:type="gramEnd"/>
      <w:r w:rsidR="006453AA" w:rsidRPr="00822203">
        <w:rPr>
          <w:rFonts w:ascii="仿宋_GB2312" w:eastAsia="仿宋_GB2312" w:hAnsi="仿宋" w:hint="eastAsia"/>
          <w:sz w:val="30"/>
          <w:szCs w:val="30"/>
        </w:rPr>
        <w:t>碧湖镇永联村委会谢家坡坡地。</w:t>
      </w:r>
      <w:r w:rsidR="006453AA">
        <w:rPr>
          <w:rFonts w:ascii="仿宋_GB2312" w:eastAsia="仿宋_GB2312" w:hAnsi="仿宋" w:hint="eastAsia"/>
          <w:sz w:val="30"/>
          <w:szCs w:val="30"/>
        </w:rPr>
        <w:t>征收土地共计</w:t>
      </w:r>
      <w:r w:rsidR="006453AA">
        <w:rPr>
          <w:rFonts w:ascii="仿宋_GB2312" w:eastAsia="仿宋_GB2312" w:hAnsi="仿宋"/>
          <w:sz w:val="30"/>
          <w:szCs w:val="30"/>
        </w:rPr>
        <w:t>1.8761</w:t>
      </w:r>
      <w:r w:rsidR="006453AA">
        <w:rPr>
          <w:rFonts w:ascii="仿宋_GB2312" w:eastAsia="仿宋_GB2312" w:hAnsi="仿宋" w:hint="eastAsia"/>
          <w:sz w:val="30"/>
          <w:szCs w:val="30"/>
        </w:rPr>
        <w:t>公顷。</w:t>
      </w:r>
    </w:p>
    <w:p w:rsidR="006453AA" w:rsidRDefault="006453AA" w:rsidP="00B05416">
      <w:pPr>
        <w:spacing w:line="560" w:lineRule="exact"/>
        <w:jc w:val="left"/>
        <w:rPr>
          <w:rFonts w:ascii="仿宋_GB2312" w:eastAsia="仿宋_GB2312" w:hAnsi="仿宋"/>
          <w:sz w:val="30"/>
          <w:szCs w:val="30"/>
        </w:rPr>
      </w:pPr>
      <w:r w:rsidRPr="00B05416">
        <w:rPr>
          <w:rFonts w:ascii="仿宋_GB2312" w:eastAsia="仿宋_GB2312" w:hAnsi="仿宋" w:hint="eastAsia"/>
          <w:sz w:val="30"/>
          <w:szCs w:val="30"/>
        </w:rPr>
        <w:t>洱源县第二自来水厂供水工程建设项目用地拟征收土地示意图</w:t>
      </w:r>
    </w:p>
    <w:p w:rsidR="006453AA" w:rsidRDefault="006453AA" w:rsidP="00822203">
      <w:pPr>
        <w:spacing w:line="560" w:lineRule="exact"/>
        <w:ind w:firstLineChars="200" w:firstLine="600"/>
        <w:jc w:val="left"/>
        <w:outlineLvl w:val="0"/>
        <w:rPr>
          <w:rFonts w:ascii="黑体" w:eastAsia="黑体" w:hAnsi="黑体"/>
          <w:sz w:val="30"/>
          <w:szCs w:val="30"/>
        </w:rPr>
      </w:pPr>
      <w:r>
        <w:rPr>
          <w:rFonts w:ascii="黑体" w:eastAsia="黑体" w:hAnsi="黑体" w:hint="eastAsia"/>
          <w:sz w:val="30"/>
          <w:szCs w:val="30"/>
        </w:rPr>
        <w:t>二、土地现状情况</w:t>
      </w:r>
    </w:p>
    <w:p w:rsidR="006453AA" w:rsidRPr="00822203" w:rsidRDefault="006453AA" w:rsidP="00822203">
      <w:pPr>
        <w:tabs>
          <w:tab w:val="left" w:pos="1782"/>
        </w:tabs>
        <w:spacing w:before="134"/>
        <w:ind w:firstLineChars="200" w:firstLine="600"/>
        <w:rPr>
          <w:rFonts w:ascii="仿宋_GB2312" w:eastAsia="仿宋_GB2312" w:hAnsi="仿宋"/>
          <w:sz w:val="30"/>
          <w:szCs w:val="30"/>
        </w:rPr>
      </w:pPr>
      <w:r w:rsidRPr="00822203">
        <w:rPr>
          <w:rFonts w:ascii="仿宋_GB2312" w:eastAsia="仿宋_GB2312" w:hAnsi="仿宋" w:hint="eastAsia"/>
          <w:sz w:val="30"/>
          <w:szCs w:val="30"/>
        </w:rPr>
        <w:t>项目总征地面积</w:t>
      </w:r>
      <w:r w:rsidRPr="00822203">
        <w:rPr>
          <w:rFonts w:ascii="仿宋_GB2312" w:eastAsia="仿宋_GB2312" w:hAnsi="仿宋"/>
          <w:sz w:val="30"/>
          <w:szCs w:val="30"/>
        </w:rPr>
        <w:t>1.8761</w:t>
      </w:r>
      <w:r w:rsidRPr="00822203">
        <w:rPr>
          <w:rFonts w:ascii="仿宋_GB2312" w:eastAsia="仿宋_GB2312" w:hAnsi="仿宋" w:hint="eastAsia"/>
          <w:sz w:val="30"/>
          <w:szCs w:val="30"/>
        </w:rPr>
        <w:t>公顷，其中农用地</w:t>
      </w:r>
      <w:r w:rsidRPr="00822203">
        <w:rPr>
          <w:rFonts w:ascii="仿宋_GB2312" w:eastAsia="仿宋_GB2312" w:hAnsi="仿宋"/>
          <w:sz w:val="30"/>
          <w:szCs w:val="30"/>
        </w:rPr>
        <w:t>0.4951</w:t>
      </w:r>
      <w:r w:rsidRPr="00822203">
        <w:rPr>
          <w:rFonts w:ascii="仿宋_GB2312" w:eastAsia="仿宋_GB2312" w:hAnsi="仿宋" w:hint="eastAsia"/>
          <w:sz w:val="30"/>
          <w:szCs w:val="30"/>
        </w:rPr>
        <w:t>公顷（林</w:t>
      </w:r>
      <w:r w:rsidRPr="00822203">
        <w:rPr>
          <w:rFonts w:ascii="仿宋_GB2312" w:eastAsia="仿宋_GB2312" w:hAnsi="仿宋" w:hint="eastAsia"/>
          <w:sz w:val="30"/>
          <w:szCs w:val="30"/>
        </w:rPr>
        <w:lastRenderedPageBreak/>
        <w:t>地</w:t>
      </w:r>
      <w:r w:rsidRPr="00822203">
        <w:rPr>
          <w:rFonts w:ascii="仿宋_GB2312" w:eastAsia="仿宋_GB2312" w:hAnsi="仿宋"/>
          <w:sz w:val="30"/>
          <w:szCs w:val="30"/>
        </w:rPr>
        <w:t>0.4951</w:t>
      </w:r>
      <w:r w:rsidRPr="00822203">
        <w:rPr>
          <w:rFonts w:ascii="仿宋_GB2312" w:eastAsia="仿宋_GB2312" w:hAnsi="仿宋" w:hint="eastAsia"/>
          <w:sz w:val="30"/>
          <w:szCs w:val="30"/>
        </w:rPr>
        <w:t>公顷、其他农用地</w:t>
      </w:r>
      <w:r w:rsidRPr="00822203">
        <w:rPr>
          <w:rFonts w:ascii="仿宋_GB2312" w:eastAsia="仿宋_GB2312" w:hAnsi="仿宋"/>
          <w:sz w:val="30"/>
          <w:szCs w:val="30"/>
        </w:rPr>
        <w:t>0</w:t>
      </w:r>
      <w:r w:rsidRPr="00822203">
        <w:rPr>
          <w:rFonts w:ascii="仿宋_GB2312" w:eastAsia="仿宋_GB2312" w:hAnsi="仿宋" w:hint="eastAsia"/>
          <w:sz w:val="30"/>
          <w:szCs w:val="30"/>
        </w:rPr>
        <w:t>公顷），未利用地</w:t>
      </w:r>
      <w:r w:rsidRPr="00822203">
        <w:rPr>
          <w:rFonts w:ascii="仿宋_GB2312" w:eastAsia="仿宋_GB2312" w:hAnsi="仿宋"/>
          <w:sz w:val="30"/>
          <w:szCs w:val="30"/>
        </w:rPr>
        <w:t>1.3810</w:t>
      </w:r>
      <w:r w:rsidRPr="00822203">
        <w:rPr>
          <w:rFonts w:ascii="仿宋_GB2312" w:eastAsia="仿宋_GB2312" w:hAnsi="仿宋" w:hint="eastAsia"/>
          <w:sz w:val="30"/>
          <w:szCs w:val="30"/>
        </w:rPr>
        <w:t>公顷。</w:t>
      </w:r>
    </w:p>
    <w:p w:rsidR="006453AA" w:rsidRDefault="006453AA" w:rsidP="00822203">
      <w:pPr>
        <w:spacing w:line="560" w:lineRule="exact"/>
        <w:ind w:firstLineChars="200" w:firstLine="600"/>
        <w:jc w:val="left"/>
        <w:outlineLvl w:val="0"/>
        <w:rPr>
          <w:rFonts w:ascii="黑体" w:eastAsia="黑体" w:hAnsi="黑体"/>
          <w:sz w:val="30"/>
          <w:szCs w:val="30"/>
        </w:rPr>
      </w:pPr>
      <w:r>
        <w:rPr>
          <w:rFonts w:ascii="黑体" w:eastAsia="黑体" w:hAnsi="黑体" w:hint="eastAsia"/>
          <w:sz w:val="30"/>
          <w:szCs w:val="30"/>
        </w:rPr>
        <w:t>三、征收目的</w:t>
      </w:r>
    </w:p>
    <w:p w:rsidR="006453AA" w:rsidRDefault="006453AA" w:rsidP="00822203">
      <w:pPr>
        <w:tabs>
          <w:tab w:val="left" w:pos="1782"/>
        </w:tabs>
        <w:spacing w:before="134"/>
        <w:ind w:firstLineChars="200" w:firstLine="600"/>
        <w:rPr>
          <w:rFonts w:ascii="仿宋_GB2312" w:eastAsia="仿宋_GB2312" w:hAnsi="仿宋"/>
          <w:sz w:val="30"/>
          <w:szCs w:val="30"/>
        </w:rPr>
      </w:pPr>
      <w:r w:rsidRPr="00822203">
        <w:rPr>
          <w:rFonts w:ascii="仿宋_GB2312" w:eastAsia="仿宋_GB2312" w:hAnsi="仿宋" w:hint="eastAsia"/>
          <w:sz w:val="30"/>
          <w:szCs w:val="30"/>
        </w:rPr>
        <w:t>本次拟征收土地用于洱源县第二自来水厂供水工程项目，</w:t>
      </w:r>
      <w:r w:rsidRPr="003B7FDD">
        <w:rPr>
          <w:rFonts w:ascii="仿宋_GB2312" w:eastAsia="仿宋_GB2312" w:hAnsi="仿宋" w:hint="eastAsia"/>
          <w:sz w:val="30"/>
          <w:szCs w:val="30"/>
        </w:rPr>
        <w:t>洱源县第二自来水厂供水工程项目建设是为了解决</w:t>
      </w:r>
      <w:proofErr w:type="gramStart"/>
      <w:r w:rsidRPr="003B7FDD">
        <w:rPr>
          <w:rFonts w:ascii="仿宋_GB2312" w:eastAsia="仿宋_GB2312" w:hAnsi="仿宋" w:hint="eastAsia"/>
          <w:sz w:val="30"/>
          <w:szCs w:val="30"/>
        </w:rPr>
        <w:t>茈</w:t>
      </w:r>
      <w:proofErr w:type="gramEnd"/>
      <w:r w:rsidRPr="003B7FDD">
        <w:rPr>
          <w:rFonts w:ascii="仿宋_GB2312" w:eastAsia="仿宋_GB2312" w:hAnsi="仿宋" w:hint="eastAsia"/>
          <w:sz w:val="30"/>
          <w:szCs w:val="30"/>
        </w:rPr>
        <w:t>碧湖水</w:t>
      </w:r>
      <w:proofErr w:type="gramStart"/>
      <w:r w:rsidRPr="003B7FDD">
        <w:rPr>
          <w:rFonts w:ascii="仿宋_GB2312" w:eastAsia="仿宋_GB2312" w:hAnsi="仿宋" w:hint="eastAsia"/>
          <w:sz w:val="30"/>
          <w:szCs w:val="30"/>
        </w:rPr>
        <w:t>库作为</w:t>
      </w:r>
      <w:proofErr w:type="gramEnd"/>
      <w:r w:rsidRPr="003B7FDD">
        <w:rPr>
          <w:rFonts w:ascii="仿宋_GB2312" w:eastAsia="仿宋_GB2312" w:hAnsi="仿宋" w:hint="eastAsia"/>
          <w:sz w:val="30"/>
          <w:szCs w:val="30"/>
        </w:rPr>
        <w:t>现状水源存在安全隐患；现状水厂建设时间长、规模小；且现状水源及水厂位置低，需要</w:t>
      </w:r>
      <w:r w:rsidR="00D847EA" w:rsidRPr="00D847EA">
        <w:rPr>
          <w:rFonts w:ascii="仿宋_GB2312" w:eastAsia="仿宋_GB2312" w:hAnsi="仿宋" w:hint="eastAsia"/>
          <w:sz w:val="30"/>
          <w:szCs w:val="30"/>
        </w:rPr>
        <w:t>经过</w:t>
      </w:r>
      <w:r w:rsidRPr="003B7FDD">
        <w:rPr>
          <w:rFonts w:ascii="仿宋_GB2312" w:eastAsia="仿宋_GB2312" w:hAnsi="仿宋" w:hint="eastAsia"/>
          <w:sz w:val="30"/>
          <w:szCs w:val="30"/>
        </w:rPr>
        <w:t>两次提升，提升扬程高，运行成本高；城区管道覆盖面较小，供水普及率低的问题。</w:t>
      </w:r>
    </w:p>
    <w:p w:rsidR="006453AA" w:rsidRPr="00822203" w:rsidRDefault="006453AA" w:rsidP="00822203">
      <w:pPr>
        <w:tabs>
          <w:tab w:val="left" w:pos="1782"/>
        </w:tabs>
        <w:spacing w:before="134"/>
        <w:ind w:firstLineChars="200" w:firstLine="600"/>
        <w:rPr>
          <w:rFonts w:ascii="仿宋_GB2312" w:eastAsia="仿宋_GB2312" w:hAnsi="仿宋"/>
          <w:sz w:val="30"/>
          <w:szCs w:val="30"/>
        </w:rPr>
      </w:pPr>
      <w:r w:rsidRPr="00B05416">
        <w:rPr>
          <w:rFonts w:ascii="仿宋_GB2312" w:eastAsia="仿宋_GB2312" w:hAnsi="仿宋" w:hint="eastAsia"/>
          <w:sz w:val="30"/>
          <w:szCs w:val="30"/>
        </w:rPr>
        <w:t>国家《产业结构调整指导目录（</w:t>
      </w:r>
      <w:r w:rsidRPr="00B05416">
        <w:rPr>
          <w:rFonts w:ascii="仿宋_GB2312" w:eastAsia="仿宋_GB2312" w:hAnsi="仿宋"/>
          <w:sz w:val="30"/>
          <w:szCs w:val="30"/>
        </w:rPr>
        <w:t>2011</w:t>
      </w:r>
      <w:r w:rsidRPr="00B05416">
        <w:rPr>
          <w:rFonts w:ascii="仿宋_GB2312" w:eastAsia="仿宋_GB2312" w:hAnsi="仿宋" w:hint="eastAsia"/>
          <w:sz w:val="30"/>
          <w:szCs w:val="30"/>
        </w:rPr>
        <w:t>年本）》中明确规定：“《产业结构调整指导目录》由鼓励、限制和淘汰三类目录组成。对鼓励类投资项目，按照国家有关投资管理规定进行审批、核准或备案。对属于限制类的新建项目，禁止投资。对淘汰类项目，禁止投资”。依据《产业结构调整指导目录》（</w:t>
      </w:r>
      <w:r w:rsidRPr="00B05416">
        <w:rPr>
          <w:rFonts w:ascii="仿宋_GB2312" w:eastAsia="仿宋_GB2312" w:hAnsi="仿宋"/>
          <w:sz w:val="30"/>
          <w:szCs w:val="30"/>
        </w:rPr>
        <w:t>2011</w:t>
      </w:r>
      <w:r w:rsidRPr="00B05416">
        <w:rPr>
          <w:rFonts w:ascii="仿宋_GB2312" w:eastAsia="仿宋_GB2312" w:hAnsi="仿宋" w:hint="eastAsia"/>
          <w:sz w:val="30"/>
          <w:szCs w:val="30"/>
        </w:rPr>
        <w:t>年本）规定，洱源县第二自来水厂供水工程属于鼓励投资类项目，符合国家用地政策。</w:t>
      </w:r>
      <w:r w:rsidRPr="00822203">
        <w:rPr>
          <w:rFonts w:ascii="仿宋_GB2312" w:eastAsia="仿宋_GB2312" w:hAnsi="仿宋" w:hint="eastAsia"/>
          <w:sz w:val="30"/>
          <w:szCs w:val="30"/>
        </w:rPr>
        <w:t>项目于</w:t>
      </w:r>
      <w:r w:rsidRPr="00822203">
        <w:rPr>
          <w:rFonts w:ascii="仿宋_GB2312" w:eastAsia="仿宋_GB2312" w:hAnsi="仿宋"/>
          <w:sz w:val="30"/>
          <w:szCs w:val="30"/>
        </w:rPr>
        <w:t>20</w:t>
      </w:r>
      <w:r>
        <w:rPr>
          <w:rFonts w:ascii="仿宋_GB2312" w:eastAsia="仿宋_GB2312" w:hAnsi="仿宋"/>
          <w:sz w:val="30"/>
          <w:szCs w:val="30"/>
        </w:rPr>
        <w:t>22</w:t>
      </w:r>
      <w:r w:rsidRPr="00822203">
        <w:rPr>
          <w:rFonts w:ascii="仿宋_GB2312" w:eastAsia="仿宋_GB2312" w:hAnsi="仿宋" w:hint="eastAsia"/>
          <w:sz w:val="30"/>
          <w:szCs w:val="30"/>
        </w:rPr>
        <w:t>年</w:t>
      </w:r>
      <w:r w:rsidRPr="00822203">
        <w:rPr>
          <w:rFonts w:ascii="仿宋_GB2312" w:eastAsia="仿宋_GB2312" w:hAnsi="仿宋"/>
          <w:sz w:val="30"/>
          <w:szCs w:val="30"/>
        </w:rPr>
        <w:t>1</w:t>
      </w:r>
      <w:r w:rsidRPr="00822203">
        <w:rPr>
          <w:rFonts w:ascii="仿宋_GB2312" w:eastAsia="仿宋_GB2312" w:hAnsi="仿宋" w:hint="eastAsia"/>
          <w:sz w:val="30"/>
          <w:szCs w:val="30"/>
        </w:rPr>
        <w:t>月</w:t>
      </w:r>
      <w:r w:rsidRPr="00822203">
        <w:rPr>
          <w:rFonts w:ascii="仿宋_GB2312" w:eastAsia="仿宋_GB2312" w:hAnsi="仿宋"/>
          <w:sz w:val="30"/>
          <w:szCs w:val="30"/>
        </w:rPr>
        <w:t>2</w:t>
      </w:r>
      <w:r>
        <w:rPr>
          <w:rFonts w:ascii="仿宋_GB2312" w:eastAsia="仿宋_GB2312" w:hAnsi="仿宋"/>
          <w:sz w:val="30"/>
          <w:szCs w:val="30"/>
        </w:rPr>
        <w:t>7</w:t>
      </w:r>
      <w:r>
        <w:rPr>
          <w:rFonts w:ascii="仿宋_GB2312" w:eastAsia="仿宋_GB2312" w:hAnsi="仿宋" w:hint="eastAsia"/>
          <w:sz w:val="30"/>
          <w:szCs w:val="30"/>
        </w:rPr>
        <w:t>日取得</w:t>
      </w:r>
      <w:r w:rsidRPr="00995F54">
        <w:rPr>
          <w:rFonts w:ascii="仿宋_GB2312" w:eastAsia="仿宋_GB2312" w:hAnsi="仿宋" w:hint="eastAsia"/>
          <w:sz w:val="30"/>
          <w:szCs w:val="30"/>
        </w:rPr>
        <w:t>《洱源县发展和改革局</w:t>
      </w:r>
      <w:r w:rsidR="00BE7721">
        <w:rPr>
          <w:rFonts w:ascii="仿宋_GB2312" w:eastAsia="仿宋_GB2312" w:hAnsi="仿宋" w:hint="eastAsia"/>
          <w:sz w:val="30"/>
          <w:szCs w:val="30"/>
        </w:rPr>
        <w:t>关于</w:t>
      </w:r>
      <w:r w:rsidRPr="00995F54">
        <w:rPr>
          <w:rFonts w:ascii="仿宋_GB2312" w:eastAsia="仿宋_GB2312" w:hAnsi="仿宋" w:hint="eastAsia"/>
          <w:sz w:val="30"/>
          <w:szCs w:val="30"/>
        </w:rPr>
        <w:t>洱源县第二自来水厂供水工程项目建议书的批复》（</w:t>
      </w:r>
      <w:proofErr w:type="gramStart"/>
      <w:r w:rsidRPr="00995F54">
        <w:rPr>
          <w:rFonts w:ascii="仿宋_GB2312" w:eastAsia="仿宋_GB2312" w:hAnsi="仿宋" w:hint="eastAsia"/>
          <w:sz w:val="30"/>
          <w:szCs w:val="30"/>
        </w:rPr>
        <w:t>洱发改投资</w:t>
      </w:r>
      <w:proofErr w:type="gramEnd"/>
      <w:r w:rsidRPr="00995F54">
        <w:rPr>
          <w:rFonts w:ascii="仿宋_GB2312" w:eastAsia="仿宋_GB2312" w:hAnsi="仿宋" w:hint="eastAsia"/>
          <w:sz w:val="30"/>
          <w:szCs w:val="30"/>
        </w:rPr>
        <w:t>〔</w:t>
      </w:r>
      <w:r w:rsidRPr="00995F54">
        <w:rPr>
          <w:rFonts w:ascii="仿宋_GB2312" w:eastAsia="仿宋_GB2312" w:hAnsi="仿宋"/>
          <w:sz w:val="30"/>
          <w:szCs w:val="30"/>
        </w:rPr>
        <w:t>2022</w:t>
      </w:r>
      <w:r w:rsidRPr="00995F54">
        <w:rPr>
          <w:rFonts w:ascii="仿宋_GB2312" w:eastAsia="仿宋_GB2312" w:hAnsi="仿宋" w:hint="eastAsia"/>
          <w:sz w:val="30"/>
          <w:szCs w:val="30"/>
        </w:rPr>
        <w:t>〕</w:t>
      </w:r>
      <w:r w:rsidRPr="00995F54">
        <w:rPr>
          <w:rFonts w:ascii="仿宋_GB2312" w:eastAsia="仿宋_GB2312" w:hAnsi="仿宋"/>
          <w:sz w:val="30"/>
          <w:szCs w:val="30"/>
        </w:rPr>
        <w:t>2</w:t>
      </w:r>
      <w:r w:rsidRPr="00995F54">
        <w:rPr>
          <w:rFonts w:ascii="仿宋_GB2312" w:eastAsia="仿宋_GB2312" w:hAnsi="仿宋" w:hint="eastAsia"/>
          <w:sz w:val="30"/>
          <w:szCs w:val="30"/>
        </w:rPr>
        <w:t>号）</w:t>
      </w:r>
      <w:r>
        <w:rPr>
          <w:rFonts w:ascii="仿宋_GB2312" w:eastAsia="仿宋_GB2312" w:hAnsi="仿宋" w:hint="eastAsia"/>
          <w:sz w:val="30"/>
          <w:szCs w:val="30"/>
        </w:rPr>
        <w:t>，</w:t>
      </w:r>
      <w:r w:rsidRPr="00822203">
        <w:rPr>
          <w:rFonts w:ascii="仿宋_GB2312" w:eastAsia="仿宋_GB2312" w:hAnsi="仿宋" w:hint="eastAsia"/>
          <w:sz w:val="30"/>
          <w:szCs w:val="30"/>
        </w:rPr>
        <w:t>项目符合相关法律规定。</w:t>
      </w:r>
      <w:r w:rsidR="00D847EA" w:rsidRPr="00D847EA">
        <w:rPr>
          <w:rFonts w:ascii="仿宋_GB2312" w:eastAsia="仿宋_GB2312" w:hAnsi="仿宋" w:hint="eastAsia"/>
          <w:sz w:val="30"/>
          <w:szCs w:val="30"/>
        </w:rPr>
        <w:t>洱源县政府</w:t>
      </w:r>
      <w:bookmarkStart w:id="0" w:name="_GoBack"/>
      <w:bookmarkEnd w:id="0"/>
      <w:r w:rsidR="00D847EA" w:rsidRPr="00D847EA">
        <w:rPr>
          <w:rFonts w:ascii="仿宋_GB2312" w:eastAsia="仿宋_GB2312" w:hAnsi="仿宋" w:hint="eastAsia"/>
          <w:sz w:val="30"/>
          <w:szCs w:val="30"/>
        </w:rPr>
        <w:t>承诺</w:t>
      </w:r>
      <w:r w:rsidR="00D847EA">
        <w:rPr>
          <w:rFonts w:ascii="仿宋_GB2312" w:eastAsia="仿宋_GB2312" w:hAnsi="仿宋" w:hint="eastAsia"/>
          <w:sz w:val="30"/>
          <w:szCs w:val="30"/>
        </w:rPr>
        <w:t>将</w:t>
      </w:r>
      <w:r w:rsidRPr="00B05416">
        <w:rPr>
          <w:rFonts w:ascii="仿宋_GB2312" w:eastAsia="仿宋_GB2312" w:hAnsi="仿宋" w:hint="eastAsia"/>
          <w:sz w:val="30"/>
          <w:szCs w:val="30"/>
        </w:rPr>
        <w:t>洱源县第二自来水厂供水工程项目用地纳入正在编制的规划期为</w:t>
      </w:r>
      <w:r w:rsidRPr="00B05416">
        <w:rPr>
          <w:rFonts w:ascii="仿宋_GB2312" w:eastAsia="仿宋_GB2312" w:hAnsi="仿宋"/>
          <w:sz w:val="30"/>
          <w:szCs w:val="30"/>
        </w:rPr>
        <w:t>2020-2035</w:t>
      </w:r>
      <w:r w:rsidRPr="00B05416">
        <w:rPr>
          <w:rFonts w:ascii="仿宋_GB2312" w:eastAsia="仿宋_GB2312" w:hAnsi="仿宋" w:hint="eastAsia"/>
          <w:sz w:val="30"/>
          <w:szCs w:val="30"/>
        </w:rPr>
        <w:t>年的国土空间规划</w:t>
      </w:r>
      <w:r>
        <w:rPr>
          <w:rFonts w:ascii="仿宋_GB2312" w:eastAsia="仿宋_GB2312" w:hAnsi="仿宋" w:hint="eastAsia"/>
          <w:sz w:val="30"/>
          <w:szCs w:val="30"/>
        </w:rPr>
        <w:t>。</w:t>
      </w:r>
      <w:r w:rsidRPr="00B05416">
        <w:rPr>
          <w:rFonts w:ascii="仿宋_GB2312" w:eastAsia="仿宋_GB2312" w:hAnsi="仿宋" w:hint="eastAsia"/>
          <w:sz w:val="30"/>
          <w:szCs w:val="30"/>
        </w:rPr>
        <w:t>项目各功能分区设置符合《城市给水工程规划规范》</w:t>
      </w:r>
      <w:r w:rsidRPr="00B05416">
        <w:rPr>
          <w:rFonts w:ascii="仿宋_GB2312" w:eastAsia="仿宋_GB2312" w:hAnsi="仿宋"/>
          <w:sz w:val="30"/>
          <w:szCs w:val="30"/>
        </w:rPr>
        <w:t>GB50282-2016</w:t>
      </w:r>
      <w:r w:rsidRPr="00B05416">
        <w:rPr>
          <w:rFonts w:ascii="仿宋_GB2312" w:eastAsia="仿宋_GB2312" w:hAnsi="仿宋" w:hint="eastAsia"/>
          <w:sz w:val="30"/>
          <w:szCs w:val="30"/>
        </w:rPr>
        <w:t>相关要求</w:t>
      </w:r>
      <w:r>
        <w:rPr>
          <w:rFonts w:ascii="仿宋_GB2312" w:eastAsia="仿宋_GB2312" w:hAnsi="仿宋" w:hint="eastAsia"/>
          <w:sz w:val="30"/>
          <w:szCs w:val="30"/>
        </w:rPr>
        <w:t>，</w:t>
      </w:r>
      <w:r w:rsidRPr="00B05416">
        <w:rPr>
          <w:rFonts w:ascii="仿宋_GB2312" w:eastAsia="仿宋_GB2312" w:hAnsi="仿宋" w:hint="eastAsia"/>
          <w:sz w:val="30"/>
          <w:szCs w:val="30"/>
        </w:rPr>
        <w:t>项目各功能区布置紧凑，用地规模合理，符合节约集约用地要求。</w:t>
      </w:r>
    </w:p>
    <w:p w:rsidR="006453AA" w:rsidRDefault="006453AA" w:rsidP="00822203">
      <w:pPr>
        <w:spacing w:line="560" w:lineRule="exact"/>
        <w:ind w:firstLineChars="200" w:firstLine="600"/>
        <w:jc w:val="left"/>
        <w:outlineLvl w:val="0"/>
        <w:rPr>
          <w:rFonts w:ascii="黑体" w:eastAsia="黑体" w:hAnsi="黑体"/>
          <w:sz w:val="30"/>
          <w:szCs w:val="30"/>
        </w:rPr>
      </w:pPr>
      <w:r>
        <w:rPr>
          <w:rFonts w:ascii="黑体" w:eastAsia="黑体" w:hAnsi="黑体" w:hint="eastAsia"/>
          <w:sz w:val="30"/>
          <w:szCs w:val="30"/>
        </w:rPr>
        <w:t>四、土地补偿费情况</w:t>
      </w:r>
    </w:p>
    <w:p w:rsidR="006453AA" w:rsidRPr="00822203" w:rsidRDefault="006453AA" w:rsidP="00822203">
      <w:pPr>
        <w:spacing w:line="560" w:lineRule="exact"/>
        <w:ind w:firstLineChars="200" w:firstLine="600"/>
        <w:jc w:val="left"/>
        <w:outlineLvl w:val="0"/>
        <w:rPr>
          <w:rFonts w:ascii="仿宋_GB2312" w:eastAsia="仿宋_GB2312" w:hAnsi="仿宋"/>
          <w:sz w:val="30"/>
          <w:szCs w:val="30"/>
        </w:rPr>
      </w:pPr>
      <w:r w:rsidRPr="00822203">
        <w:rPr>
          <w:rFonts w:ascii="仿宋_GB2312" w:eastAsia="仿宋_GB2312" w:hAnsi="仿宋" w:hint="eastAsia"/>
          <w:sz w:val="30"/>
          <w:szCs w:val="30"/>
        </w:rPr>
        <w:t>项目征地涉及洱源县</w:t>
      </w:r>
      <w:proofErr w:type="gramStart"/>
      <w:r w:rsidRPr="00822203">
        <w:rPr>
          <w:rFonts w:ascii="仿宋_GB2312" w:eastAsia="仿宋_GB2312" w:hAnsi="仿宋" w:hint="eastAsia"/>
          <w:sz w:val="30"/>
          <w:szCs w:val="30"/>
        </w:rPr>
        <w:t>茈</w:t>
      </w:r>
      <w:proofErr w:type="gramEnd"/>
      <w:r w:rsidRPr="00822203">
        <w:rPr>
          <w:rFonts w:ascii="仿宋_GB2312" w:eastAsia="仿宋_GB2312" w:hAnsi="仿宋" w:hint="eastAsia"/>
          <w:sz w:val="30"/>
          <w:szCs w:val="30"/>
        </w:rPr>
        <w:t>碧湖镇永联村、三营镇永乐村</w:t>
      </w:r>
      <w:r w:rsidRPr="00822203">
        <w:rPr>
          <w:rFonts w:ascii="仿宋_GB2312" w:eastAsia="仿宋_GB2312" w:hAnsi="仿宋"/>
          <w:sz w:val="30"/>
          <w:szCs w:val="30"/>
        </w:rPr>
        <w:t>2</w:t>
      </w:r>
      <w:r w:rsidRPr="00822203">
        <w:rPr>
          <w:rFonts w:ascii="仿宋_GB2312" w:eastAsia="仿宋_GB2312" w:hAnsi="仿宋" w:hint="eastAsia"/>
          <w:sz w:val="30"/>
          <w:szCs w:val="30"/>
        </w:rPr>
        <w:t>个镇</w:t>
      </w:r>
      <w:r w:rsidRPr="00822203">
        <w:rPr>
          <w:rFonts w:ascii="仿宋_GB2312" w:eastAsia="仿宋_GB2312" w:hAnsi="仿宋"/>
          <w:sz w:val="30"/>
          <w:szCs w:val="30"/>
        </w:rPr>
        <w:lastRenderedPageBreak/>
        <w:t>2</w:t>
      </w:r>
      <w:r w:rsidRPr="00822203">
        <w:rPr>
          <w:rFonts w:ascii="仿宋_GB2312" w:eastAsia="仿宋_GB2312" w:hAnsi="仿宋" w:hint="eastAsia"/>
          <w:sz w:val="30"/>
          <w:szCs w:val="30"/>
        </w:rPr>
        <w:t>个村民委员会，</w:t>
      </w:r>
      <w:r>
        <w:rPr>
          <w:rFonts w:ascii="仿宋_GB2312" w:eastAsia="仿宋_GB2312" w:hAnsi="仿宋" w:hint="eastAsia"/>
          <w:sz w:val="30"/>
          <w:szCs w:val="30"/>
        </w:rPr>
        <w:t>征地补偿按照</w:t>
      </w:r>
      <w:r w:rsidRPr="00822203">
        <w:rPr>
          <w:rFonts w:ascii="仿宋_GB2312" w:eastAsia="仿宋_GB2312" w:hAnsi="仿宋" w:hint="eastAsia"/>
          <w:sz w:val="30"/>
          <w:szCs w:val="30"/>
        </w:rPr>
        <w:t>《云南省征收农用地区片综合地价》</w:t>
      </w:r>
      <w:r w:rsidRPr="005F6F6A">
        <w:rPr>
          <w:rFonts w:ascii="仿宋_GB2312" w:eastAsia="仿宋_GB2312" w:hAnsi="仿宋" w:hint="eastAsia"/>
          <w:sz w:val="30"/>
          <w:szCs w:val="30"/>
        </w:rPr>
        <w:t>（</w:t>
      </w:r>
      <w:proofErr w:type="gramStart"/>
      <w:r w:rsidRPr="005F6F6A">
        <w:rPr>
          <w:rFonts w:ascii="仿宋_GB2312" w:eastAsia="仿宋_GB2312" w:hAnsi="仿宋" w:hint="eastAsia"/>
          <w:sz w:val="30"/>
          <w:szCs w:val="30"/>
        </w:rPr>
        <w:t>云自然资</w:t>
      </w:r>
      <w:proofErr w:type="gramEnd"/>
      <w:r w:rsidRPr="005F6F6A">
        <w:rPr>
          <w:rFonts w:ascii="仿宋_GB2312" w:eastAsia="仿宋_GB2312" w:hAnsi="仿宋" w:hint="eastAsia"/>
          <w:sz w:val="30"/>
          <w:szCs w:val="30"/>
        </w:rPr>
        <w:t>〔</w:t>
      </w:r>
      <w:r w:rsidRPr="005F6F6A">
        <w:rPr>
          <w:rFonts w:ascii="仿宋_GB2312" w:eastAsia="仿宋_GB2312" w:hAnsi="仿宋"/>
          <w:sz w:val="30"/>
          <w:szCs w:val="30"/>
        </w:rPr>
        <w:t>2020</w:t>
      </w:r>
      <w:r w:rsidRPr="005F6F6A">
        <w:rPr>
          <w:rFonts w:ascii="仿宋_GB2312" w:eastAsia="仿宋_GB2312" w:hAnsi="仿宋" w:hint="eastAsia"/>
          <w:sz w:val="30"/>
          <w:szCs w:val="30"/>
        </w:rPr>
        <w:t>〕</w:t>
      </w:r>
      <w:r w:rsidRPr="005F6F6A">
        <w:rPr>
          <w:rFonts w:ascii="仿宋_GB2312" w:eastAsia="仿宋_GB2312" w:hAnsi="仿宋"/>
          <w:sz w:val="30"/>
          <w:szCs w:val="30"/>
        </w:rPr>
        <w:t>173</w:t>
      </w:r>
      <w:r w:rsidRPr="005F6F6A">
        <w:rPr>
          <w:rFonts w:ascii="仿宋_GB2312" w:eastAsia="仿宋_GB2312" w:hAnsi="仿宋" w:hint="eastAsia"/>
          <w:sz w:val="30"/>
          <w:szCs w:val="30"/>
        </w:rPr>
        <w:t>号）</w:t>
      </w:r>
      <w:r>
        <w:rPr>
          <w:rFonts w:ascii="仿宋_GB2312" w:eastAsia="仿宋_GB2312" w:hAnsi="仿宋" w:hint="eastAsia"/>
          <w:sz w:val="30"/>
          <w:szCs w:val="30"/>
        </w:rPr>
        <w:t>相关标准执行。</w:t>
      </w:r>
    </w:p>
    <w:p w:rsidR="006453AA" w:rsidRDefault="006453AA" w:rsidP="00822203">
      <w:pPr>
        <w:spacing w:line="560" w:lineRule="exact"/>
        <w:ind w:firstLineChars="200" w:firstLine="600"/>
        <w:jc w:val="left"/>
        <w:outlineLvl w:val="0"/>
        <w:rPr>
          <w:rFonts w:ascii="黑体" w:eastAsia="黑体" w:hAnsi="黑体"/>
          <w:sz w:val="30"/>
          <w:szCs w:val="30"/>
        </w:rPr>
      </w:pPr>
      <w:r>
        <w:rPr>
          <w:rFonts w:ascii="黑体" w:eastAsia="黑体" w:hAnsi="黑体" w:hint="eastAsia"/>
          <w:sz w:val="30"/>
          <w:szCs w:val="30"/>
        </w:rPr>
        <w:t>五、安置补助费情况</w:t>
      </w:r>
    </w:p>
    <w:p w:rsidR="006453AA" w:rsidRPr="00822203" w:rsidRDefault="006453AA" w:rsidP="00822203">
      <w:pPr>
        <w:spacing w:line="560" w:lineRule="exact"/>
        <w:ind w:firstLineChars="200" w:firstLine="600"/>
        <w:jc w:val="left"/>
        <w:outlineLvl w:val="0"/>
        <w:rPr>
          <w:rFonts w:ascii="仿宋_GB2312" w:eastAsia="仿宋_GB2312" w:hAnsi="仿宋"/>
          <w:sz w:val="30"/>
          <w:szCs w:val="30"/>
        </w:rPr>
      </w:pPr>
      <w:r>
        <w:rPr>
          <w:rFonts w:ascii="仿宋_GB2312" w:eastAsia="仿宋_GB2312" w:hAnsi="仿宋" w:hint="eastAsia"/>
          <w:sz w:val="30"/>
          <w:szCs w:val="30"/>
        </w:rPr>
        <w:t>项目安置补助费按照</w:t>
      </w:r>
      <w:r w:rsidRPr="00822203">
        <w:rPr>
          <w:rFonts w:ascii="仿宋_GB2312" w:eastAsia="仿宋_GB2312" w:hAnsi="仿宋" w:hint="eastAsia"/>
          <w:sz w:val="30"/>
          <w:szCs w:val="30"/>
        </w:rPr>
        <w:t>《云南省征收农用地区片综合地价》</w:t>
      </w:r>
      <w:r w:rsidRPr="005F6F6A">
        <w:rPr>
          <w:rFonts w:ascii="仿宋_GB2312" w:eastAsia="仿宋_GB2312" w:hAnsi="仿宋" w:hint="eastAsia"/>
          <w:sz w:val="30"/>
          <w:szCs w:val="30"/>
        </w:rPr>
        <w:t>（</w:t>
      </w:r>
      <w:proofErr w:type="gramStart"/>
      <w:r w:rsidRPr="005F6F6A">
        <w:rPr>
          <w:rFonts w:ascii="仿宋_GB2312" w:eastAsia="仿宋_GB2312" w:hAnsi="仿宋" w:hint="eastAsia"/>
          <w:sz w:val="30"/>
          <w:szCs w:val="30"/>
        </w:rPr>
        <w:t>云自然资</w:t>
      </w:r>
      <w:proofErr w:type="gramEnd"/>
      <w:r w:rsidRPr="005F6F6A">
        <w:rPr>
          <w:rFonts w:ascii="仿宋_GB2312" w:eastAsia="仿宋_GB2312" w:hAnsi="仿宋" w:hint="eastAsia"/>
          <w:sz w:val="30"/>
          <w:szCs w:val="30"/>
        </w:rPr>
        <w:t>〔</w:t>
      </w:r>
      <w:r w:rsidRPr="005F6F6A">
        <w:rPr>
          <w:rFonts w:ascii="仿宋_GB2312" w:eastAsia="仿宋_GB2312" w:hAnsi="仿宋"/>
          <w:sz w:val="30"/>
          <w:szCs w:val="30"/>
        </w:rPr>
        <w:t>2020</w:t>
      </w:r>
      <w:r w:rsidRPr="005F6F6A">
        <w:rPr>
          <w:rFonts w:ascii="仿宋_GB2312" w:eastAsia="仿宋_GB2312" w:hAnsi="仿宋" w:hint="eastAsia"/>
          <w:sz w:val="30"/>
          <w:szCs w:val="30"/>
        </w:rPr>
        <w:t>〕</w:t>
      </w:r>
      <w:r w:rsidRPr="005F6F6A">
        <w:rPr>
          <w:rFonts w:ascii="仿宋_GB2312" w:eastAsia="仿宋_GB2312" w:hAnsi="仿宋"/>
          <w:sz w:val="30"/>
          <w:szCs w:val="30"/>
        </w:rPr>
        <w:t>173</w:t>
      </w:r>
      <w:r w:rsidRPr="005F6F6A">
        <w:rPr>
          <w:rFonts w:ascii="仿宋_GB2312" w:eastAsia="仿宋_GB2312" w:hAnsi="仿宋" w:hint="eastAsia"/>
          <w:sz w:val="30"/>
          <w:szCs w:val="30"/>
        </w:rPr>
        <w:t>号）</w:t>
      </w:r>
      <w:r w:rsidRPr="00822203">
        <w:rPr>
          <w:rFonts w:ascii="仿宋_GB2312" w:eastAsia="仿宋_GB2312" w:hAnsi="仿宋" w:hint="eastAsia"/>
          <w:sz w:val="30"/>
          <w:szCs w:val="30"/>
        </w:rPr>
        <w:t>相关标准</w:t>
      </w:r>
      <w:r>
        <w:rPr>
          <w:rFonts w:ascii="仿宋_GB2312" w:eastAsia="仿宋_GB2312" w:hAnsi="仿宋" w:hint="eastAsia"/>
          <w:sz w:val="30"/>
          <w:szCs w:val="30"/>
        </w:rPr>
        <w:t>。</w:t>
      </w:r>
    </w:p>
    <w:p w:rsidR="006453AA" w:rsidRDefault="006453AA" w:rsidP="00822203">
      <w:pPr>
        <w:spacing w:line="560" w:lineRule="exact"/>
        <w:ind w:firstLineChars="200" w:firstLine="600"/>
        <w:jc w:val="left"/>
        <w:outlineLvl w:val="0"/>
        <w:rPr>
          <w:rFonts w:ascii="黑体" w:eastAsia="黑体" w:hAnsi="黑体"/>
          <w:sz w:val="30"/>
          <w:szCs w:val="30"/>
        </w:rPr>
      </w:pPr>
      <w:r>
        <w:rPr>
          <w:rFonts w:ascii="黑体" w:eastAsia="黑体" w:hAnsi="黑体" w:hint="eastAsia"/>
          <w:sz w:val="30"/>
          <w:szCs w:val="30"/>
        </w:rPr>
        <w:t>六、地上附着物及青苗补偿费</w:t>
      </w:r>
    </w:p>
    <w:p w:rsidR="006453AA" w:rsidRDefault="006453AA" w:rsidP="003B7FDD">
      <w:pPr>
        <w:spacing w:line="560" w:lineRule="exact"/>
        <w:ind w:firstLineChars="200" w:firstLine="600"/>
        <w:jc w:val="left"/>
        <w:rPr>
          <w:rFonts w:ascii="仿宋_GB2312" w:eastAsia="仿宋_GB2312" w:hAnsi="仿宋"/>
          <w:color w:val="000000"/>
          <w:sz w:val="30"/>
          <w:szCs w:val="30"/>
        </w:rPr>
      </w:pPr>
      <w:r>
        <w:rPr>
          <w:rFonts w:ascii="仿宋_GB2312" w:eastAsia="仿宋_GB2312" w:hAnsi="仿宋" w:hint="eastAsia"/>
          <w:color w:val="000000"/>
          <w:sz w:val="30"/>
          <w:szCs w:val="30"/>
        </w:rPr>
        <w:t>项目</w:t>
      </w:r>
      <w:r w:rsidRPr="005F6F6A">
        <w:rPr>
          <w:rFonts w:ascii="仿宋_GB2312" w:eastAsia="仿宋_GB2312" w:hAnsi="仿宋" w:hint="eastAsia"/>
          <w:color w:val="000000"/>
          <w:sz w:val="30"/>
          <w:szCs w:val="30"/>
        </w:rPr>
        <w:t>地上附着物及青苗补偿费</w:t>
      </w:r>
      <w:r>
        <w:rPr>
          <w:rFonts w:ascii="仿宋_GB2312" w:eastAsia="仿宋_GB2312" w:hAnsi="仿宋" w:hint="eastAsia"/>
          <w:color w:val="000000"/>
          <w:sz w:val="30"/>
          <w:szCs w:val="30"/>
        </w:rPr>
        <w:t>按照洱源县人民政府</w:t>
      </w:r>
      <w:r w:rsidRPr="003B7FDD">
        <w:rPr>
          <w:rFonts w:ascii="仿宋_GB2312" w:eastAsia="仿宋_GB2312" w:hAnsi="仿宋" w:hint="eastAsia"/>
          <w:color w:val="000000"/>
          <w:sz w:val="30"/>
          <w:szCs w:val="30"/>
        </w:rPr>
        <w:t>《国道</w:t>
      </w:r>
      <w:r w:rsidRPr="003B7FDD">
        <w:rPr>
          <w:rFonts w:ascii="仿宋_GB2312" w:eastAsia="仿宋_GB2312" w:hAnsi="仿宋"/>
          <w:color w:val="000000"/>
          <w:sz w:val="30"/>
          <w:szCs w:val="30"/>
        </w:rPr>
        <w:t>214</w:t>
      </w:r>
      <w:r w:rsidRPr="003B7FDD">
        <w:rPr>
          <w:rFonts w:ascii="仿宋_GB2312" w:eastAsia="仿宋_GB2312" w:hAnsi="仿宋" w:hint="eastAsia"/>
          <w:color w:val="000000"/>
          <w:sz w:val="30"/>
          <w:szCs w:val="30"/>
        </w:rPr>
        <w:t>线剑川（三河）至洱源（巡检）段洱源过境线改建工程征地拆迁补偿工作实施方案》和《国道</w:t>
      </w:r>
      <w:r w:rsidRPr="003B7FDD">
        <w:rPr>
          <w:rFonts w:ascii="仿宋_GB2312" w:eastAsia="仿宋_GB2312" w:hAnsi="仿宋"/>
          <w:color w:val="000000"/>
          <w:sz w:val="30"/>
          <w:szCs w:val="30"/>
        </w:rPr>
        <w:t>214</w:t>
      </w:r>
      <w:r w:rsidRPr="003B7FDD">
        <w:rPr>
          <w:rFonts w:ascii="仿宋_GB2312" w:eastAsia="仿宋_GB2312" w:hAnsi="仿宋" w:hint="eastAsia"/>
          <w:color w:val="000000"/>
          <w:sz w:val="30"/>
          <w:szCs w:val="30"/>
        </w:rPr>
        <w:t>线剑川至洱源过境线改建工程指挥部关于文强及永联村委会</w:t>
      </w:r>
      <w:r w:rsidRPr="003B7FDD">
        <w:rPr>
          <w:rFonts w:ascii="仿宋_GB2312" w:eastAsia="仿宋_GB2312" w:hAnsi="仿宋"/>
          <w:color w:val="000000"/>
          <w:sz w:val="30"/>
          <w:szCs w:val="30"/>
        </w:rPr>
        <w:t>214</w:t>
      </w:r>
      <w:r w:rsidRPr="003B7FDD">
        <w:rPr>
          <w:rFonts w:ascii="仿宋_GB2312" w:eastAsia="仿宋_GB2312" w:hAnsi="仿宋" w:hint="eastAsia"/>
          <w:color w:val="000000"/>
          <w:sz w:val="30"/>
          <w:szCs w:val="30"/>
        </w:rPr>
        <w:t>线改建征地中山地补偿标准的批复》执行。</w:t>
      </w:r>
      <w:r>
        <w:rPr>
          <w:rFonts w:ascii="仿宋_GB2312" w:eastAsia="仿宋_GB2312" w:hAnsi="仿宋" w:hint="eastAsia"/>
          <w:color w:val="000000"/>
          <w:sz w:val="30"/>
          <w:szCs w:val="30"/>
        </w:rPr>
        <w:t>具体补偿标准如下：</w:t>
      </w:r>
    </w:p>
    <w:p w:rsidR="006453AA" w:rsidRPr="00E72E1C" w:rsidRDefault="006453AA" w:rsidP="00E72E1C">
      <w:pPr>
        <w:spacing w:line="483" w:lineRule="exact"/>
        <w:ind w:firstLine="1580"/>
        <w:rPr>
          <w:rFonts w:ascii="仿宋_GB2312" w:eastAsia="仿宋_GB2312" w:hAnsi="仿宋"/>
          <w:color w:val="000000"/>
          <w:sz w:val="30"/>
          <w:szCs w:val="30"/>
        </w:rPr>
      </w:pPr>
      <w:r w:rsidRPr="003B7FDD">
        <w:rPr>
          <w:rFonts w:ascii="仿宋_GB2312" w:eastAsia="仿宋_GB2312" w:hAnsi="仿宋" w:hint="eastAsia"/>
          <w:color w:val="000000"/>
          <w:sz w:val="30"/>
          <w:szCs w:val="30"/>
        </w:rPr>
        <w:t>补偿标准</w:t>
      </w:r>
      <w:r>
        <w:rPr>
          <w:rFonts w:ascii="仿宋_GB2312" w:eastAsia="仿宋_GB2312" w:hAnsi="仿宋" w:hint="eastAsia"/>
          <w:color w:val="000000"/>
          <w:sz w:val="30"/>
          <w:szCs w:val="30"/>
        </w:rPr>
        <w:t>表</w:t>
      </w:r>
      <w:r>
        <w:rPr>
          <w:rFonts w:ascii="仿宋_GB2312" w:eastAsia="仿宋_GB2312" w:hAnsi="仿宋"/>
          <w:color w:val="000000"/>
          <w:sz w:val="30"/>
          <w:szCs w:val="30"/>
        </w:rPr>
        <w:t xml:space="preserve">              </w:t>
      </w:r>
      <w:r w:rsidRPr="005F6F6A">
        <w:rPr>
          <w:rFonts w:ascii="仿宋_GB2312" w:eastAsia="仿宋_GB2312" w:hAnsi="仿宋" w:hint="eastAsia"/>
          <w:color w:val="000000"/>
          <w:sz w:val="24"/>
          <w:szCs w:val="24"/>
        </w:rPr>
        <w:t>货币单位：元（人民币）</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460"/>
        <w:gridCol w:w="3173"/>
        <w:gridCol w:w="872"/>
        <w:gridCol w:w="1451"/>
        <w:gridCol w:w="1369"/>
      </w:tblGrid>
      <w:tr w:rsidR="006453AA" w:rsidRPr="00776121" w:rsidTr="00D97E47">
        <w:trPr>
          <w:trHeight w:hRule="exact" w:val="454"/>
          <w:jc w:val="center"/>
        </w:trPr>
        <w:tc>
          <w:tcPr>
            <w:tcW w:w="1460" w:type="dxa"/>
            <w:vAlign w:val="center"/>
          </w:tcPr>
          <w:p w:rsidR="006453AA" w:rsidRPr="00776121" w:rsidRDefault="006453AA" w:rsidP="00E72E1C">
            <w:pPr>
              <w:spacing w:line="339" w:lineRule="exact"/>
              <w:jc w:val="center"/>
            </w:pPr>
            <w:r w:rsidRPr="00776121">
              <w:rPr>
                <w:rFonts w:ascii="宋体" w:hAnsi="宋体" w:hint="eastAsia"/>
                <w:color w:val="000000"/>
                <w:sz w:val="24"/>
              </w:rPr>
              <w:t>序号</w:t>
            </w:r>
          </w:p>
        </w:tc>
        <w:tc>
          <w:tcPr>
            <w:tcW w:w="3173" w:type="dxa"/>
            <w:vAlign w:val="center"/>
          </w:tcPr>
          <w:p w:rsidR="006453AA" w:rsidRPr="00776121" w:rsidRDefault="006453AA" w:rsidP="00E72E1C">
            <w:pPr>
              <w:spacing w:line="348" w:lineRule="exact"/>
              <w:jc w:val="center"/>
            </w:pPr>
            <w:r w:rsidRPr="00776121">
              <w:rPr>
                <w:rFonts w:ascii="宋体" w:hAnsi="宋体" w:hint="eastAsia"/>
                <w:color w:val="000000"/>
                <w:sz w:val="24"/>
              </w:rPr>
              <w:t>项目</w:t>
            </w:r>
          </w:p>
        </w:tc>
        <w:tc>
          <w:tcPr>
            <w:tcW w:w="872" w:type="dxa"/>
            <w:vAlign w:val="center"/>
          </w:tcPr>
          <w:p w:rsidR="006453AA" w:rsidRPr="00776121" w:rsidRDefault="006453AA" w:rsidP="00E72E1C">
            <w:pPr>
              <w:spacing w:line="360" w:lineRule="exact"/>
              <w:jc w:val="center"/>
            </w:pPr>
            <w:r w:rsidRPr="00776121">
              <w:rPr>
                <w:rFonts w:ascii="宋体" w:hAnsi="宋体" w:hint="eastAsia"/>
                <w:color w:val="000000"/>
                <w:sz w:val="24"/>
              </w:rPr>
              <w:t>单位</w:t>
            </w:r>
          </w:p>
        </w:tc>
        <w:tc>
          <w:tcPr>
            <w:tcW w:w="1451" w:type="dxa"/>
            <w:vAlign w:val="center"/>
          </w:tcPr>
          <w:p w:rsidR="006453AA" w:rsidRPr="00776121" w:rsidRDefault="006453AA" w:rsidP="00E72E1C">
            <w:pPr>
              <w:spacing w:line="376" w:lineRule="exact"/>
              <w:ind w:left="500"/>
              <w:jc w:val="center"/>
            </w:pPr>
            <w:r w:rsidRPr="00776121">
              <w:rPr>
                <w:rFonts w:ascii="宋体" w:hAnsi="宋体" w:hint="eastAsia"/>
                <w:color w:val="000000"/>
                <w:sz w:val="24"/>
              </w:rPr>
              <w:t>补偿标准</w:t>
            </w:r>
          </w:p>
        </w:tc>
        <w:tc>
          <w:tcPr>
            <w:tcW w:w="1369" w:type="dxa"/>
            <w:vAlign w:val="center"/>
          </w:tcPr>
          <w:p w:rsidR="006453AA" w:rsidRPr="00776121" w:rsidRDefault="006453AA" w:rsidP="00D97E47">
            <w:pPr>
              <w:spacing w:line="360" w:lineRule="exact"/>
              <w:jc w:val="center"/>
              <w:rPr>
                <w:rFonts w:ascii="宋体"/>
                <w:color w:val="000000"/>
                <w:sz w:val="24"/>
              </w:rPr>
            </w:pPr>
            <w:r w:rsidRPr="00776121">
              <w:rPr>
                <w:rFonts w:ascii="宋体" w:hAnsi="宋体" w:hint="eastAsia"/>
                <w:color w:val="000000"/>
                <w:sz w:val="24"/>
              </w:rPr>
              <w:t>备注</w:t>
            </w:r>
          </w:p>
          <w:p w:rsidR="006453AA" w:rsidRPr="00776121" w:rsidRDefault="006453AA" w:rsidP="00D97E47">
            <w:pPr>
              <w:spacing w:line="360" w:lineRule="exact"/>
              <w:ind w:left="745"/>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292" w:lineRule="exact"/>
              <w:jc w:val="center"/>
              <w:rPr>
                <w:rFonts w:ascii="宋体"/>
                <w:b/>
                <w:color w:val="000000"/>
                <w:sz w:val="24"/>
              </w:rPr>
            </w:pPr>
            <w:proofErr w:type="gramStart"/>
            <w:r w:rsidRPr="00776121">
              <w:rPr>
                <w:rFonts w:ascii="宋体" w:hAnsi="宋体" w:hint="eastAsia"/>
                <w:b/>
                <w:color w:val="000000"/>
                <w:sz w:val="24"/>
              </w:rPr>
              <w:t>一</w:t>
            </w:r>
            <w:proofErr w:type="gramEnd"/>
          </w:p>
        </w:tc>
        <w:tc>
          <w:tcPr>
            <w:tcW w:w="3173" w:type="dxa"/>
            <w:vAlign w:val="center"/>
          </w:tcPr>
          <w:p w:rsidR="006453AA" w:rsidRPr="00776121" w:rsidRDefault="006453AA" w:rsidP="00E7031C">
            <w:pPr>
              <w:spacing w:line="326" w:lineRule="exact"/>
              <w:jc w:val="center"/>
              <w:rPr>
                <w:rFonts w:ascii="宋体"/>
                <w:b/>
                <w:color w:val="000000"/>
                <w:sz w:val="24"/>
              </w:rPr>
            </w:pPr>
            <w:r w:rsidRPr="00776121">
              <w:rPr>
                <w:rFonts w:ascii="宋体" w:hAnsi="宋体" w:hint="eastAsia"/>
                <w:b/>
                <w:color w:val="000000"/>
                <w:sz w:val="24"/>
              </w:rPr>
              <w:t>林木及其它附着物补偿标准</w:t>
            </w:r>
          </w:p>
        </w:tc>
        <w:tc>
          <w:tcPr>
            <w:tcW w:w="872" w:type="dxa"/>
            <w:vAlign w:val="center"/>
          </w:tcPr>
          <w:p w:rsidR="006453AA" w:rsidRPr="00776121" w:rsidRDefault="006453AA" w:rsidP="00E7031C">
            <w:pPr>
              <w:spacing w:line="320" w:lineRule="exact"/>
              <w:jc w:val="center"/>
              <w:rPr>
                <w:rFonts w:ascii="宋体"/>
                <w:b/>
                <w:color w:val="000000"/>
                <w:sz w:val="24"/>
              </w:rPr>
            </w:pPr>
          </w:p>
        </w:tc>
        <w:tc>
          <w:tcPr>
            <w:tcW w:w="1451" w:type="dxa"/>
            <w:vAlign w:val="center"/>
          </w:tcPr>
          <w:p w:rsidR="006453AA" w:rsidRPr="00776121" w:rsidRDefault="006453AA" w:rsidP="00E7031C">
            <w:pPr>
              <w:spacing w:line="340" w:lineRule="exact"/>
              <w:ind w:left="500"/>
              <w:jc w:val="center"/>
              <w:rPr>
                <w:rFonts w:ascii="宋体"/>
                <w:b/>
                <w:color w:val="000000"/>
                <w:sz w:val="24"/>
              </w:rPr>
            </w:pPr>
          </w:p>
        </w:tc>
        <w:tc>
          <w:tcPr>
            <w:tcW w:w="1369" w:type="dxa"/>
            <w:vAlign w:val="center"/>
          </w:tcPr>
          <w:p w:rsidR="006453AA" w:rsidRPr="00776121" w:rsidRDefault="006453AA" w:rsidP="00E7031C">
            <w:pPr>
              <w:spacing w:line="340" w:lineRule="exact"/>
              <w:ind w:left="500"/>
              <w:jc w:val="center"/>
              <w:rPr>
                <w:rFonts w:ascii="宋体"/>
                <w:b/>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1</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幼林地</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1000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2</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中龄林及成熟林</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2500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3</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核桃林木（盛果）</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7000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4</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板栗、茶</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3500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Merge w:val="restart"/>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5</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葡萄园（苗）</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10000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Merge/>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葡萄园（初果）</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20000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Merge/>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葡萄园（盛果）</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40000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916"/>
          <w:jc w:val="center"/>
        </w:trPr>
        <w:tc>
          <w:tcPr>
            <w:tcW w:w="1460" w:type="dxa"/>
            <w:vAlign w:val="center"/>
          </w:tcPr>
          <w:p w:rsidR="006453AA" w:rsidRPr="00776121" w:rsidRDefault="006453AA" w:rsidP="00E7031C">
            <w:pPr>
              <w:spacing w:line="390" w:lineRule="exact"/>
              <w:jc w:val="center"/>
              <w:rPr>
                <w:rFonts w:ascii="宋体" w:hAnsi="宋体"/>
                <w:color w:val="000000"/>
                <w:sz w:val="24"/>
              </w:rPr>
            </w:pPr>
            <w:r w:rsidRPr="00776121">
              <w:rPr>
                <w:rFonts w:ascii="宋体" w:hAnsi="宋体"/>
                <w:color w:val="000000"/>
                <w:sz w:val="24"/>
              </w:rPr>
              <w:t>6</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其它水果（苹果、梨、梅子、李、桃等）</w:t>
            </w:r>
          </w:p>
        </w:tc>
        <w:tc>
          <w:tcPr>
            <w:tcW w:w="872" w:type="dxa"/>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亩</w:t>
            </w:r>
          </w:p>
        </w:tc>
        <w:tc>
          <w:tcPr>
            <w:tcW w:w="1451" w:type="dxa"/>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3000</w:t>
            </w:r>
          </w:p>
        </w:tc>
        <w:tc>
          <w:tcPr>
            <w:tcW w:w="1369" w:type="dxa"/>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7</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散生及四旁树（竹）</w:t>
            </w:r>
          </w:p>
        </w:tc>
        <w:tc>
          <w:tcPr>
            <w:tcW w:w="872" w:type="dxa"/>
            <w:vAlign w:val="center"/>
          </w:tcPr>
          <w:p w:rsidR="006453AA" w:rsidRPr="00776121" w:rsidRDefault="006453AA" w:rsidP="00E7031C">
            <w:pPr>
              <w:spacing w:line="390" w:lineRule="exact"/>
              <w:jc w:val="center"/>
              <w:rPr>
                <w:rFonts w:ascii="宋体"/>
                <w:color w:val="000000"/>
                <w:sz w:val="24"/>
              </w:rPr>
            </w:pPr>
          </w:p>
        </w:tc>
        <w:tc>
          <w:tcPr>
            <w:tcW w:w="1451" w:type="dxa"/>
            <w:vAlign w:val="center"/>
          </w:tcPr>
          <w:p w:rsidR="006453AA" w:rsidRPr="00776121" w:rsidRDefault="006453AA" w:rsidP="00E7031C">
            <w:pPr>
              <w:spacing w:line="390" w:lineRule="exact"/>
              <w:jc w:val="center"/>
              <w:rPr>
                <w:rFonts w:ascii="宋体"/>
                <w:color w:val="000000"/>
                <w:sz w:val="24"/>
              </w:rPr>
            </w:pPr>
          </w:p>
        </w:tc>
        <w:tc>
          <w:tcPr>
            <w:tcW w:w="1369" w:type="dxa"/>
            <w:vAlign w:val="center"/>
          </w:tcPr>
          <w:p w:rsidR="006453AA" w:rsidRPr="00776121" w:rsidRDefault="006453AA" w:rsidP="00E7031C">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①</w:t>
            </w: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桉树、松树、柏树、冬瓜</w:t>
            </w:r>
          </w:p>
        </w:tc>
        <w:tc>
          <w:tcPr>
            <w:tcW w:w="872" w:type="dxa"/>
            <w:vAlign w:val="center"/>
          </w:tcPr>
          <w:p w:rsidR="006453AA" w:rsidRPr="00776121" w:rsidRDefault="006453AA" w:rsidP="00E7031C">
            <w:pPr>
              <w:spacing w:line="390" w:lineRule="exact"/>
              <w:jc w:val="center"/>
              <w:rPr>
                <w:rFonts w:ascii="宋体"/>
                <w:color w:val="000000"/>
                <w:sz w:val="24"/>
              </w:rPr>
            </w:pPr>
          </w:p>
        </w:tc>
        <w:tc>
          <w:tcPr>
            <w:tcW w:w="1451" w:type="dxa"/>
            <w:vAlign w:val="center"/>
          </w:tcPr>
          <w:p w:rsidR="006453AA" w:rsidRPr="00776121" w:rsidRDefault="006453AA" w:rsidP="00E7031C">
            <w:pPr>
              <w:spacing w:line="390" w:lineRule="exact"/>
              <w:jc w:val="center"/>
              <w:rPr>
                <w:rFonts w:ascii="宋体"/>
                <w:color w:val="000000"/>
                <w:sz w:val="24"/>
              </w:rPr>
            </w:pPr>
          </w:p>
        </w:tc>
        <w:tc>
          <w:tcPr>
            <w:tcW w:w="1369" w:type="dxa"/>
            <w:vAlign w:val="center"/>
          </w:tcPr>
          <w:p w:rsidR="006453AA" w:rsidRPr="00776121" w:rsidRDefault="006453AA" w:rsidP="00E7031C">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5cm</w:t>
            </w:r>
            <w:r w:rsidRPr="00776121">
              <w:rPr>
                <w:rFonts w:ascii="宋体" w:hAnsi="宋体" w:hint="eastAsia"/>
                <w:color w:val="000000"/>
                <w:sz w:val="24"/>
              </w:rPr>
              <w:t>以下</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2</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5cm</w:t>
            </w:r>
            <w:r w:rsidRPr="00776121">
              <w:rPr>
                <w:rFonts w:ascii="宋体" w:hAnsi="宋体" w:hint="eastAsia"/>
                <w:color w:val="000000"/>
                <w:sz w:val="24"/>
              </w:rPr>
              <w:t>以上</w:t>
            </w:r>
            <w:r w:rsidRPr="00776121">
              <w:rPr>
                <w:rFonts w:ascii="宋体" w:hAnsi="宋体"/>
                <w:color w:val="000000"/>
                <w:sz w:val="24"/>
              </w:rPr>
              <w:t>--12cm</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6</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12cm</w:t>
            </w:r>
            <w:r w:rsidRPr="00776121">
              <w:rPr>
                <w:rFonts w:ascii="宋体" w:hAnsi="宋体" w:hint="eastAsia"/>
                <w:color w:val="000000"/>
                <w:sz w:val="24"/>
              </w:rPr>
              <w:t>以上</w:t>
            </w:r>
            <w:r w:rsidRPr="00776121">
              <w:rPr>
                <w:rFonts w:ascii="宋体" w:hAnsi="宋体"/>
                <w:color w:val="000000"/>
                <w:sz w:val="24"/>
              </w:rPr>
              <w:t>--20cm</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20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20cm</w:t>
            </w:r>
            <w:r w:rsidRPr="00776121">
              <w:rPr>
                <w:rFonts w:ascii="宋体" w:hAnsi="宋体" w:hint="eastAsia"/>
                <w:color w:val="000000"/>
                <w:sz w:val="24"/>
              </w:rPr>
              <w:t>以上</w:t>
            </w:r>
            <w:r w:rsidRPr="00776121">
              <w:rPr>
                <w:rFonts w:ascii="宋体" w:hAnsi="宋体"/>
                <w:color w:val="000000"/>
                <w:sz w:val="24"/>
              </w:rPr>
              <w:t>--30cm</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35</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30cm</w:t>
            </w:r>
            <w:r w:rsidRPr="00776121">
              <w:rPr>
                <w:rFonts w:ascii="宋体" w:hAnsi="宋体" w:hint="eastAsia"/>
                <w:color w:val="000000"/>
                <w:sz w:val="24"/>
              </w:rPr>
              <w:t>以上</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100</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②</w:t>
            </w:r>
          </w:p>
        </w:tc>
        <w:tc>
          <w:tcPr>
            <w:tcW w:w="3173" w:type="dxa"/>
            <w:vAlign w:val="center"/>
          </w:tcPr>
          <w:p w:rsidR="006453AA" w:rsidRPr="00776121" w:rsidRDefault="006453AA" w:rsidP="00E7031C">
            <w:pPr>
              <w:spacing w:line="390" w:lineRule="exact"/>
              <w:jc w:val="center"/>
              <w:rPr>
                <w:rFonts w:ascii="宋体"/>
                <w:color w:val="000000"/>
                <w:sz w:val="24"/>
              </w:rPr>
            </w:pPr>
            <w:proofErr w:type="gramStart"/>
            <w:r w:rsidRPr="00776121">
              <w:rPr>
                <w:rFonts w:ascii="宋体" w:hAnsi="宋体" w:hint="eastAsia"/>
                <w:color w:val="000000"/>
                <w:sz w:val="24"/>
              </w:rPr>
              <w:t>楸</w:t>
            </w:r>
            <w:proofErr w:type="gramEnd"/>
            <w:r w:rsidRPr="00776121">
              <w:rPr>
                <w:rFonts w:ascii="宋体" w:hAnsi="宋体" w:hint="eastAsia"/>
                <w:color w:val="000000"/>
                <w:sz w:val="24"/>
              </w:rPr>
              <w:t>木、香椿树</w:t>
            </w:r>
          </w:p>
        </w:tc>
        <w:tc>
          <w:tcPr>
            <w:tcW w:w="872" w:type="dxa"/>
            <w:vAlign w:val="center"/>
          </w:tcPr>
          <w:p w:rsidR="006453AA" w:rsidRPr="00776121" w:rsidRDefault="006453AA" w:rsidP="00E7031C">
            <w:pPr>
              <w:spacing w:line="390" w:lineRule="exact"/>
              <w:jc w:val="center"/>
              <w:rPr>
                <w:rFonts w:ascii="宋体"/>
                <w:color w:val="000000"/>
                <w:sz w:val="24"/>
              </w:rPr>
            </w:pPr>
          </w:p>
        </w:tc>
        <w:tc>
          <w:tcPr>
            <w:tcW w:w="1451" w:type="dxa"/>
            <w:vAlign w:val="center"/>
          </w:tcPr>
          <w:p w:rsidR="006453AA" w:rsidRPr="00776121" w:rsidRDefault="006453AA" w:rsidP="00E7031C">
            <w:pPr>
              <w:spacing w:line="390" w:lineRule="exact"/>
              <w:jc w:val="center"/>
              <w:rPr>
                <w:rFonts w:ascii="宋体"/>
                <w:color w:val="000000"/>
                <w:sz w:val="24"/>
              </w:rPr>
            </w:pPr>
          </w:p>
        </w:tc>
        <w:tc>
          <w:tcPr>
            <w:tcW w:w="1369" w:type="dxa"/>
            <w:vAlign w:val="center"/>
          </w:tcPr>
          <w:p w:rsidR="006453AA" w:rsidRPr="00776121" w:rsidRDefault="006453AA" w:rsidP="00E7031C">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7031C">
            <w:pPr>
              <w:spacing w:line="390" w:lineRule="exact"/>
              <w:jc w:val="center"/>
              <w:rPr>
                <w:rFonts w:ascii="宋体"/>
                <w:color w:val="000000"/>
                <w:sz w:val="24"/>
              </w:rPr>
            </w:pPr>
          </w:p>
        </w:tc>
        <w:tc>
          <w:tcPr>
            <w:tcW w:w="3173"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5cm</w:t>
            </w:r>
            <w:r w:rsidRPr="00776121">
              <w:rPr>
                <w:rFonts w:ascii="宋体" w:hAnsi="宋体" w:hint="eastAsia"/>
                <w:color w:val="000000"/>
                <w:sz w:val="24"/>
              </w:rPr>
              <w:t>以下</w:t>
            </w:r>
          </w:p>
        </w:tc>
        <w:tc>
          <w:tcPr>
            <w:tcW w:w="872"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7031C">
            <w:pPr>
              <w:spacing w:line="390" w:lineRule="exact"/>
              <w:jc w:val="center"/>
              <w:rPr>
                <w:rFonts w:ascii="宋体"/>
                <w:color w:val="000000"/>
                <w:sz w:val="24"/>
              </w:rPr>
            </w:pPr>
            <w:r w:rsidRPr="00776121">
              <w:rPr>
                <w:rFonts w:ascii="宋体" w:hAnsi="宋体"/>
                <w:color w:val="000000"/>
                <w:sz w:val="24"/>
              </w:rPr>
              <w:t>3</w:t>
            </w:r>
          </w:p>
        </w:tc>
        <w:tc>
          <w:tcPr>
            <w:tcW w:w="1369" w:type="dxa"/>
            <w:vAlign w:val="center"/>
          </w:tcPr>
          <w:p w:rsidR="006453AA" w:rsidRPr="00776121" w:rsidRDefault="006453AA" w:rsidP="00D97E47">
            <w:pPr>
              <w:spacing w:line="390"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5cm</w:t>
            </w:r>
            <w:r w:rsidRPr="00776121">
              <w:rPr>
                <w:rFonts w:ascii="宋体" w:hAnsi="宋体" w:hint="eastAsia"/>
                <w:color w:val="000000"/>
                <w:sz w:val="24"/>
              </w:rPr>
              <w:t>以上</w:t>
            </w:r>
            <w:r w:rsidRPr="00776121">
              <w:rPr>
                <w:rFonts w:ascii="宋体" w:hAnsi="宋体"/>
                <w:color w:val="000000"/>
                <w:sz w:val="24"/>
              </w:rPr>
              <w:t>--12cm</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14</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12cm</w:t>
            </w:r>
            <w:r w:rsidRPr="00776121">
              <w:rPr>
                <w:rFonts w:ascii="宋体" w:hAnsi="宋体" w:hint="eastAsia"/>
                <w:color w:val="000000"/>
                <w:sz w:val="24"/>
              </w:rPr>
              <w:t>以上</w:t>
            </w:r>
            <w:r w:rsidRPr="00776121">
              <w:rPr>
                <w:rFonts w:ascii="宋体" w:hAnsi="宋体"/>
                <w:color w:val="000000"/>
                <w:sz w:val="24"/>
              </w:rPr>
              <w:t>--20cm</w:t>
            </w:r>
          </w:p>
        </w:tc>
        <w:tc>
          <w:tcPr>
            <w:tcW w:w="872" w:type="dxa"/>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40</w:t>
            </w:r>
          </w:p>
        </w:tc>
        <w:tc>
          <w:tcPr>
            <w:tcW w:w="1369" w:type="dxa"/>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4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20cm</w:t>
            </w:r>
            <w:r w:rsidRPr="00776121">
              <w:rPr>
                <w:rFonts w:ascii="宋体" w:hAnsi="宋体" w:hint="eastAsia"/>
                <w:color w:val="000000"/>
                <w:sz w:val="24"/>
              </w:rPr>
              <w:t>以上</w:t>
            </w:r>
            <w:r w:rsidRPr="00776121">
              <w:rPr>
                <w:rFonts w:ascii="宋体" w:hAnsi="宋体"/>
                <w:color w:val="000000"/>
                <w:sz w:val="24"/>
              </w:rPr>
              <w:t>--40cm</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80</w:t>
            </w:r>
          </w:p>
        </w:tc>
        <w:tc>
          <w:tcPr>
            <w:tcW w:w="1369" w:type="dxa"/>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40cm</w:t>
            </w:r>
            <w:r w:rsidRPr="00776121">
              <w:rPr>
                <w:rFonts w:ascii="宋体" w:hAnsi="宋体" w:hint="eastAsia"/>
                <w:color w:val="000000"/>
                <w:sz w:val="24"/>
              </w:rPr>
              <w:t>以上</w:t>
            </w:r>
            <w:r w:rsidRPr="00776121">
              <w:rPr>
                <w:rFonts w:ascii="宋体" w:hAnsi="宋体"/>
                <w:color w:val="000000"/>
                <w:sz w:val="24"/>
              </w:rPr>
              <w:t>--60cm</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130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0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60cm</w:t>
            </w:r>
            <w:r w:rsidRPr="00776121">
              <w:rPr>
                <w:rFonts w:ascii="宋体" w:hAnsi="宋体" w:hint="eastAsia"/>
                <w:color w:val="000000"/>
                <w:sz w:val="24"/>
              </w:rPr>
              <w:t>以上</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210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0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③</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杨树、柳树</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blPrEx>
          <w:jc w:val="left"/>
        </w:tblPrEx>
        <w:trPr>
          <w:trHeight w:val="54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5cm</w:t>
            </w:r>
            <w:r w:rsidRPr="00776121">
              <w:rPr>
                <w:rFonts w:ascii="宋体" w:hAnsi="宋体" w:hint="eastAsia"/>
                <w:color w:val="000000"/>
                <w:sz w:val="24"/>
              </w:rPr>
              <w:t>以下</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0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5cm</w:t>
            </w:r>
            <w:r w:rsidRPr="00776121">
              <w:rPr>
                <w:rFonts w:ascii="宋体" w:hAnsi="宋体" w:hint="eastAsia"/>
                <w:color w:val="000000"/>
                <w:sz w:val="24"/>
              </w:rPr>
              <w:t>以上</w:t>
            </w:r>
            <w:r w:rsidRPr="00776121">
              <w:rPr>
                <w:rFonts w:ascii="宋体" w:hAnsi="宋体"/>
                <w:color w:val="000000"/>
                <w:sz w:val="24"/>
              </w:rPr>
              <w:t>--12cm</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6</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12cm</w:t>
            </w:r>
            <w:r w:rsidRPr="00776121">
              <w:rPr>
                <w:rFonts w:ascii="宋体" w:hAnsi="宋体" w:hint="eastAsia"/>
                <w:color w:val="000000"/>
                <w:sz w:val="24"/>
              </w:rPr>
              <w:t>以上</w:t>
            </w:r>
            <w:r w:rsidRPr="00776121">
              <w:rPr>
                <w:rFonts w:ascii="宋体" w:hAnsi="宋体"/>
                <w:color w:val="000000"/>
                <w:sz w:val="24"/>
              </w:rPr>
              <w:t>--20cm</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25</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20cm</w:t>
            </w:r>
            <w:r w:rsidRPr="00776121">
              <w:rPr>
                <w:rFonts w:ascii="宋体" w:hAnsi="宋体" w:hint="eastAsia"/>
                <w:color w:val="000000"/>
                <w:sz w:val="24"/>
              </w:rPr>
              <w:t>以上</w:t>
            </w:r>
            <w:r w:rsidRPr="00776121">
              <w:rPr>
                <w:rFonts w:ascii="宋体" w:hAnsi="宋体"/>
                <w:color w:val="000000"/>
                <w:sz w:val="24"/>
              </w:rPr>
              <w:t>--30cm</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40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30cm</w:t>
            </w:r>
            <w:r w:rsidRPr="00776121">
              <w:rPr>
                <w:rFonts w:ascii="宋体" w:hAnsi="宋体" w:hint="eastAsia"/>
                <w:color w:val="000000"/>
                <w:sz w:val="24"/>
              </w:rPr>
              <w:t>以上</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80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0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④</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滇朴、香樟、</w:t>
            </w:r>
            <w:proofErr w:type="gramStart"/>
            <w:r w:rsidRPr="00776121">
              <w:rPr>
                <w:rFonts w:ascii="宋体" w:hAnsi="宋体" w:hint="eastAsia"/>
                <w:color w:val="000000"/>
                <w:sz w:val="24"/>
              </w:rPr>
              <w:t>黄莲</w:t>
            </w:r>
            <w:proofErr w:type="gramEnd"/>
            <w:r w:rsidRPr="00776121">
              <w:rPr>
                <w:rFonts w:ascii="宋体" w:hAnsi="宋体" w:hint="eastAsia"/>
                <w:color w:val="000000"/>
                <w:sz w:val="24"/>
              </w:rPr>
              <w:t>木</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10cm</w:t>
            </w:r>
            <w:r w:rsidRPr="00776121">
              <w:rPr>
                <w:rFonts w:ascii="宋体" w:hAnsi="宋体" w:hint="eastAsia"/>
                <w:color w:val="000000"/>
                <w:sz w:val="24"/>
              </w:rPr>
              <w:t>以下</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40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0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10cm</w:t>
            </w:r>
            <w:r w:rsidRPr="00776121">
              <w:rPr>
                <w:rFonts w:ascii="宋体" w:hAnsi="宋体" w:hint="eastAsia"/>
                <w:color w:val="000000"/>
                <w:sz w:val="24"/>
              </w:rPr>
              <w:t>以上</w:t>
            </w:r>
            <w:r w:rsidRPr="00776121">
              <w:rPr>
                <w:rFonts w:ascii="宋体" w:hAnsi="宋体"/>
                <w:color w:val="000000"/>
                <w:sz w:val="24"/>
              </w:rPr>
              <w:t>--20cm</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胸径</w:t>
            </w:r>
            <w:r w:rsidRPr="00776121">
              <w:rPr>
                <w:rFonts w:ascii="宋体" w:hAnsi="宋体"/>
                <w:color w:val="000000"/>
                <w:sz w:val="24"/>
              </w:rPr>
              <w:t>20cm</w:t>
            </w:r>
            <w:r w:rsidRPr="00776121">
              <w:rPr>
                <w:rFonts w:ascii="宋体" w:hAnsi="宋体" w:hint="eastAsia"/>
                <w:color w:val="000000"/>
                <w:sz w:val="24"/>
              </w:rPr>
              <w:t>以上</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0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⑤</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梅、桃、李、杏</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苗</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5</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幼树（二年以上）</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46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初果</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50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6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盛果</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⑥</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核桃</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blPrEx>
          <w:jc w:val="left"/>
        </w:tblPrEx>
        <w:trPr>
          <w:trHeight w:val="50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苗</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幼树</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50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初果</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400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盛果</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⑦</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苹果、梨、柿子、木瓜、花椒、板栗</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幼树</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初果</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50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盛果</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⑧</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竹类</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慈竹、实生竹</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根</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金竹</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根</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0.5</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⑨</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桑树（三年以下）</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15</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桑树（三年及以上）</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株</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hint="eastAsia"/>
                <w:b/>
                <w:color w:val="000000"/>
                <w:sz w:val="24"/>
              </w:rPr>
              <w:t>二</w:t>
            </w:r>
          </w:p>
        </w:tc>
        <w:tc>
          <w:tcPr>
            <w:tcW w:w="3173"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hint="eastAsia"/>
                <w:b/>
                <w:color w:val="000000"/>
                <w:sz w:val="24"/>
              </w:rPr>
              <w:t>林地安置补助标准</w:t>
            </w:r>
          </w:p>
        </w:tc>
        <w:tc>
          <w:tcPr>
            <w:tcW w:w="872"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hint="eastAsia"/>
                <w:b/>
                <w:color w:val="000000"/>
                <w:sz w:val="24"/>
              </w:rPr>
              <w:t>亩</w:t>
            </w:r>
          </w:p>
        </w:tc>
        <w:tc>
          <w:tcPr>
            <w:tcW w:w="1451"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b/>
                <w:color w:val="000000"/>
                <w:sz w:val="24"/>
              </w:rPr>
              <w:t>1800</w:t>
            </w:r>
          </w:p>
        </w:tc>
        <w:tc>
          <w:tcPr>
            <w:tcW w:w="1369" w:type="dxa"/>
            <w:vAlign w:val="center"/>
          </w:tcPr>
          <w:p w:rsidR="006453AA" w:rsidRPr="00776121" w:rsidRDefault="006453AA" w:rsidP="00D97E47">
            <w:pPr>
              <w:spacing w:line="367" w:lineRule="exact"/>
              <w:jc w:val="center"/>
              <w:rPr>
                <w:rFonts w:ascii="宋体"/>
                <w:b/>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hint="eastAsia"/>
                <w:b/>
                <w:color w:val="000000"/>
                <w:sz w:val="24"/>
              </w:rPr>
              <w:t>三</w:t>
            </w:r>
          </w:p>
        </w:tc>
        <w:tc>
          <w:tcPr>
            <w:tcW w:w="3173"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hint="eastAsia"/>
                <w:b/>
                <w:color w:val="000000"/>
                <w:sz w:val="24"/>
              </w:rPr>
              <w:t>房屋补偿标准</w:t>
            </w:r>
          </w:p>
        </w:tc>
        <w:tc>
          <w:tcPr>
            <w:tcW w:w="872" w:type="dxa"/>
            <w:vAlign w:val="center"/>
          </w:tcPr>
          <w:p w:rsidR="006453AA" w:rsidRPr="00776121" w:rsidRDefault="006453AA" w:rsidP="00EB17B7">
            <w:pPr>
              <w:spacing w:line="367" w:lineRule="exact"/>
              <w:jc w:val="center"/>
              <w:rPr>
                <w:rFonts w:ascii="宋体"/>
                <w:b/>
                <w:color w:val="000000"/>
                <w:sz w:val="24"/>
              </w:rPr>
            </w:pPr>
          </w:p>
        </w:tc>
        <w:tc>
          <w:tcPr>
            <w:tcW w:w="1451" w:type="dxa"/>
            <w:vAlign w:val="center"/>
          </w:tcPr>
          <w:p w:rsidR="006453AA" w:rsidRPr="00776121" w:rsidRDefault="006453AA" w:rsidP="00EB17B7">
            <w:pPr>
              <w:spacing w:line="367" w:lineRule="exact"/>
              <w:jc w:val="center"/>
              <w:rPr>
                <w:rFonts w:ascii="宋体"/>
                <w:b/>
                <w:color w:val="000000"/>
                <w:sz w:val="24"/>
              </w:rPr>
            </w:pPr>
          </w:p>
        </w:tc>
        <w:tc>
          <w:tcPr>
            <w:tcW w:w="1369" w:type="dxa"/>
            <w:vAlign w:val="center"/>
          </w:tcPr>
          <w:p w:rsidR="006453AA" w:rsidRPr="00776121" w:rsidRDefault="006453AA" w:rsidP="00EB17B7">
            <w:pPr>
              <w:spacing w:line="367" w:lineRule="exact"/>
              <w:jc w:val="center"/>
              <w:rPr>
                <w:rFonts w:ascii="宋体"/>
                <w:b/>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框架结构</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1500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砖混结构</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1200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3</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砖木结构</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4</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土木结构</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800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5</w:t>
            </w:r>
          </w:p>
        </w:tc>
        <w:tc>
          <w:tcPr>
            <w:tcW w:w="3173" w:type="dxa"/>
            <w:vAlign w:val="center"/>
          </w:tcPr>
          <w:p w:rsidR="006453AA" w:rsidRPr="00776121" w:rsidRDefault="006453AA" w:rsidP="00EB17B7">
            <w:pPr>
              <w:spacing w:line="367" w:lineRule="exact"/>
              <w:jc w:val="center"/>
              <w:rPr>
                <w:rFonts w:ascii="宋体"/>
                <w:color w:val="000000"/>
                <w:sz w:val="24"/>
              </w:rPr>
            </w:pPr>
            <w:proofErr w:type="gramStart"/>
            <w:r w:rsidRPr="00776121">
              <w:rPr>
                <w:rFonts w:ascii="宋体" w:hAnsi="宋体" w:hint="eastAsia"/>
                <w:color w:val="000000"/>
                <w:sz w:val="24"/>
              </w:rPr>
              <w:t>土掌房</w:t>
            </w:r>
            <w:proofErr w:type="gramEnd"/>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500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6</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简易房</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7</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铁大门</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blPrEx>
          <w:jc w:val="left"/>
        </w:tblPrEx>
        <w:trPr>
          <w:trHeight w:val="520"/>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8</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木大门</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150</w:t>
            </w:r>
          </w:p>
        </w:tc>
        <w:tc>
          <w:tcPr>
            <w:tcW w:w="1369" w:type="dxa"/>
            <w:vAlign w:val="center"/>
          </w:tcPr>
          <w:p w:rsidR="006453AA" w:rsidRPr="00776121" w:rsidRDefault="006453AA" w:rsidP="00D97E47">
            <w:pPr>
              <w:spacing w:line="367" w:lineRule="exact"/>
              <w:jc w:val="center"/>
              <w:rPr>
                <w:rFonts w:ascii="宋体"/>
                <w:color w:val="000000"/>
                <w:sz w:val="24"/>
              </w:rPr>
            </w:pPr>
            <w:r w:rsidRPr="00776121">
              <w:rPr>
                <w:rFonts w:ascii="宋体" w:hAnsi="宋体" w:hint="eastAsia"/>
                <w:color w:val="000000"/>
                <w:sz w:val="24"/>
              </w:rPr>
              <w:t>特殊仿古门头按成本评估测算</w:t>
            </w: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9</w:t>
            </w:r>
          </w:p>
        </w:tc>
        <w:tc>
          <w:tcPr>
            <w:tcW w:w="3173" w:type="dxa"/>
            <w:vAlign w:val="bottom"/>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土围墙</w:t>
            </w:r>
          </w:p>
        </w:tc>
        <w:tc>
          <w:tcPr>
            <w:tcW w:w="872" w:type="dxa"/>
            <w:vAlign w:val="bottom"/>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立方米</w:t>
            </w:r>
          </w:p>
        </w:tc>
        <w:tc>
          <w:tcPr>
            <w:tcW w:w="1451" w:type="dxa"/>
            <w:vAlign w:val="bottom"/>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w:t>
            </w:r>
          </w:p>
        </w:tc>
        <w:tc>
          <w:tcPr>
            <w:tcW w:w="1369" w:type="dxa"/>
            <w:vAlign w:val="bottom"/>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砖围墙</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立方米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300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70"/>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11</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块石砌体</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立方米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150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793"/>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lastRenderedPageBreak/>
              <w:t>12</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混凝土地坪（厚度</w:t>
            </w:r>
            <w:r w:rsidRPr="00776121">
              <w:rPr>
                <w:rFonts w:ascii="宋体" w:hAnsi="宋体"/>
                <w:color w:val="000000"/>
                <w:sz w:val="24"/>
              </w:rPr>
              <w:t>10</w:t>
            </w:r>
            <w:r w:rsidRPr="00776121">
              <w:rPr>
                <w:rFonts w:ascii="宋体" w:hAnsi="宋体" w:hint="eastAsia"/>
                <w:color w:val="000000"/>
                <w:sz w:val="24"/>
              </w:rPr>
              <w:t>厘米以上）</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平方米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40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13</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砖瓦窑</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万匹</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1500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14</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石灰窑（</w:t>
            </w:r>
            <w:r w:rsidRPr="00776121">
              <w:rPr>
                <w:rFonts w:ascii="宋体" w:hAnsi="宋体"/>
                <w:color w:val="000000"/>
                <w:sz w:val="24"/>
              </w:rPr>
              <w:t>10</w:t>
            </w:r>
            <w:r w:rsidRPr="00776121">
              <w:rPr>
                <w:rFonts w:ascii="宋体" w:hAnsi="宋体" w:hint="eastAsia"/>
                <w:color w:val="000000"/>
                <w:sz w:val="24"/>
              </w:rPr>
              <w:t>吨）</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座</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5000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15</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沼气池</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立方米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220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16</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水井、水池</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立方米</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150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17</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烤烟房（土筑）</w:t>
            </w:r>
          </w:p>
        </w:tc>
        <w:tc>
          <w:tcPr>
            <w:tcW w:w="872" w:type="dxa"/>
            <w:vAlign w:val="center"/>
          </w:tcPr>
          <w:p w:rsidR="006453AA" w:rsidRPr="00776121" w:rsidRDefault="006453AA" w:rsidP="00EB17B7">
            <w:pPr>
              <w:spacing w:line="367" w:lineRule="exact"/>
              <w:jc w:val="center"/>
              <w:rPr>
                <w:rFonts w:ascii="宋体"/>
                <w:color w:val="000000"/>
                <w:sz w:val="24"/>
              </w:rPr>
            </w:pPr>
            <w:proofErr w:type="gramStart"/>
            <w:r w:rsidRPr="00776121">
              <w:rPr>
                <w:rFonts w:ascii="宋体" w:hAnsi="宋体" w:hint="eastAsia"/>
                <w:color w:val="000000"/>
                <w:sz w:val="24"/>
              </w:rPr>
              <w:t>个</w:t>
            </w:r>
            <w:proofErr w:type="gramEnd"/>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18</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烤烟房（砖筑）</w:t>
            </w:r>
          </w:p>
        </w:tc>
        <w:tc>
          <w:tcPr>
            <w:tcW w:w="872" w:type="dxa"/>
            <w:vAlign w:val="center"/>
          </w:tcPr>
          <w:p w:rsidR="006453AA" w:rsidRPr="00776121" w:rsidRDefault="006453AA" w:rsidP="00EB17B7">
            <w:pPr>
              <w:spacing w:line="367" w:lineRule="exact"/>
              <w:jc w:val="center"/>
              <w:rPr>
                <w:rFonts w:ascii="宋体"/>
                <w:color w:val="000000"/>
                <w:sz w:val="24"/>
              </w:rPr>
            </w:pPr>
            <w:proofErr w:type="gramStart"/>
            <w:r w:rsidRPr="00776121">
              <w:rPr>
                <w:rFonts w:ascii="宋体" w:hAnsi="宋体" w:hint="eastAsia"/>
                <w:color w:val="000000"/>
                <w:sz w:val="24"/>
              </w:rPr>
              <w:t>个</w:t>
            </w:r>
            <w:proofErr w:type="gramEnd"/>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9000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19</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石坟（有碑）</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家</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砖坟（有碑）</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冢</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800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86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21</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双坟（有碑）</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冢</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按同类标准的</w:t>
            </w:r>
            <w:r w:rsidRPr="00776121">
              <w:rPr>
                <w:rFonts w:ascii="宋体" w:hAnsi="宋体"/>
                <w:color w:val="000000"/>
                <w:sz w:val="24"/>
              </w:rPr>
              <w:t>1.5</w:t>
            </w:r>
            <w:r w:rsidRPr="00776121">
              <w:rPr>
                <w:rFonts w:ascii="宋体" w:hAnsi="宋体" w:hint="eastAsia"/>
                <w:color w:val="000000"/>
                <w:sz w:val="24"/>
              </w:rPr>
              <w:t>倍补偿</w:t>
            </w: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22</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土坟</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冢</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600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p>
        </w:tc>
        <w:tc>
          <w:tcPr>
            <w:tcW w:w="3173" w:type="dxa"/>
            <w:vAlign w:val="center"/>
          </w:tcPr>
          <w:p w:rsidR="006453AA" w:rsidRPr="00776121" w:rsidRDefault="006453AA" w:rsidP="00EB17B7">
            <w:pPr>
              <w:spacing w:line="367" w:lineRule="exact"/>
              <w:jc w:val="center"/>
              <w:rPr>
                <w:rFonts w:ascii="宋体"/>
                <w:color w:val="000000"/>
                <w:sz w:val="24"/>
              </w:rPr>
            </w:pPr>
            <w:proofErr w:type="gramStart"/>
            <w:r w:rsidRPr="00776121">
              <w:rPr>
                <w:rFonts w:ascii="宋体" w:hAnsi="宋体" w:hint="eastAsia"/>
                <w:color w:val="000000"/>
                <w:sz w:val="24"/>
              </w:rPr>
              <w:t>暗坟</w:t>
            </w:r>
            <w:proofErr w:type="gramEnd"/>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冢</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23</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电力钢塔架（重</w:t>
            </w:r>
            <w:r w:rsidRPr="00776121">
              <w:rPr>
                <w:rFonts w:ascii="宋体" w:hAnsi="宋体"/>
                <w:color w:val="000000"/>
                <w:sz w:val="24"/>
              </w:rPr>
              <w:t>1</w:t>
            </w:r>
            <w:r w:rsidRPr="00776121">
              <w:rPr>
                <w:rFonts w:ascii="宋体" w:hAnsi="宋体" w:hint="eastAsia"/>
                <w:color w:val="000000"/>
                <w:sz w:val="24"/>
              </w:rPr>
              <w:t>吨以上）</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架</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16000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24</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w:t>
            </w:r>
            <w:r w:rsidRPr="00776121">
              <w:rPr>
                <w:rFonts w:ascii="宋体" w:hAnsi="宋体" w:hint="eastAsia"/>
                <w:color w:val="000000"/>
                <w:sz w:val="24"/>
              </w:rPr>
              <w:t>千伏高压线</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杆公里</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40000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25</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35</w:t>
            </w:r>
            <w:r w:rsidRPr="00776121">
              <w:rPr>
                <w:rFonts w:ascii="宋体" w:hAnsi="宋体" w:hint="eastAsia"/>
                <w:color w:val="000000"/>
                <w:sz w:val="24"/>
              </w:rPr>
              <w:t>千伏高压线</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杆公里</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65000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26</w:t>
            </w:r>
          </w:p>
        </w:tc>
        <w:tc>
          <w:tcPr>
            <w:tcW w:w="3173" w:type="dxa"/>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低压电力线</w:t>
            </w:r>
          </w:p>
        </w:tc>
        <w:tc>
          <w:tcPr>
            <w:tcW w:w="872" w:type="dxa"/>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杆公里</w:t>
            </w:r>
          </w:p>
        </w:tc>
        <w:tc>
          <w:tcPr>
            <w:tcW w:w="1451" w:type="dxa"/>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17000</w:t>
            </w:r>
          </w:p>
        </w:tc>
        <w:tc>
          <w:tcPr>
            <w:tcW w:w="1369" w:type="dxa"/>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802"/>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27</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电信线</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杆公里</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20000-33000</w:t>
            </w:r>
          </w:p>
        </w:tc>
        <w:tc>
          <w:tcPr>
            <w:tcW w:w="1369"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依据电缆材质确定</w:t>
            </w:r>
          </w:p>
        </w:tc>
      </w:tr>
      <w:tr w:rsidR="006453AA" w:rsidRPr="00776121" w:rsidTr="00D97E47">
        <w:trPr>
          <w:trHeight w:hRule="exact" w:val="856"/>
          <w:jc w:val="center"/>
        </w:trPr>
        <w:tc>
          <w:tcPr>
            <w:tcW w:w="1460" w:type="dxa"/>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28</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35</w:t>
            </w:r>
            <w:r w:rsidRPr="00776121">
              <w:rPr>
                <w:rFonts w:ascii="宋体" w:hAnsi="宋体" w:hint="eastAsia"/>
                <w:color w:val="000000"/>
                <w:sz w:val="24"/>
              </w:rPr>
              <w:t>千伏高压线以上、地下电缆、管道等</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协商处理</w:t>
            </w:r>
          </w:p>
        </w:tc>
        <w:tc>
          <w:tcPr>
            <w:tcW w:w="1369" w:type="dxa"/>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29</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军事光缆</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协商处理</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30</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房屋评估费用</w:t>
            </w:r>
          </w:p>
        </w:tc>
        <w:tc>
          <w:tcPr>
            <w:tcW w:w="872" w:type="dxa"/>
            <w:vAlign w:val="center"/>
          </w:tcPr>
          <w:p w:rsidR="006453AA" w:rsidRPr="00776121" w:rsidRDefault="006453AA" w:rsidP="00EB17B7">
            <w:pPr>
              <w:spacing w:line="367" w:lineRule="exact"/>
              <w:jc w:val="center"/>
              <w:rPr>
                <w:rFonts w:ascii="宋体"/>
                <w:color w:val="000000"/>
                <w:sz w:val="24"/>
              </w:rPr>
            </w:pP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由指挥部负责</w:t>
            </w:r>
          </w:p>
        </w:tc>
        <w:tc>
          <w:tcPr>
            <w:tcW w:w="1369" w:type="dxa"/>
            <w:vAlign w:val="center"/>
          </w:tcPr>
          <w:p w:rsidR="006453AA" w:rsidRPr="00776121" w:rsidRDefault="006453AA" w:rsidP="00EB17B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hint="eastAsia"/>
                <w:b/>
                <w:color w:val="000000"/>
                <w:sz w:val="24"/>
              </w:rPr>
              <w:t>四</w:t>
            </w:r>
          </w:p>
        </w:tc>
        <w:tc>
          <w:tcPr>
            <w:tcW w:w="3173" w:type="dxa"/>
            <w:vAlign w:val="center"/>
          </w:tcPr>
          <w:p w:rsidR="006453AA" w:rsidRPr="00776121" w:rsidRDefault="006453AA" w:rsidP="00EB17B7">
            <w:pPr>
              <w:spacing w:line="367" w:lineRule="exact"/>
              <w:jc w:val="center"/>
              <w:rPr>
                <w:rFonts w:ascii="宋体"/>
                <w:b/>
                <w:color w:val="000000"/>
                <w:sz w:val="24"/>
              </w:rPr>
            </w:pPr>
            <w:r w:rsidRPr="00776121">
              <w:rPr>
                <w:rFonts w:ascii="宋体" w:hAnsi="宋体" w:hint="eastAsia"/>
                <w:b/>
                <w:color w:val="000000"/>
                <w:sz w:val="24"/>
              </w:rPr>
              <w:t>青苗补偿标准</w:t>
            </w:r>
          </w:p>
        </w:tc>
        <w:tc>
          <w:tcPr>
            <w:tcW w:w="872" w:type="dxa"/>
            <w:vAlign w:val="center"/>
          </w:tcPr>
          <w:p w:rsidR="006453AA" w:rsidRPr="00776121" w:rsidRDefault="006453AA" w:rsidP="00EB17B7">
            <w:pPr>
              <w:spacing w:line="367" w:lineRule="exact"/>
              <w:jc w:val="center"/>
              <w:rPr>
                <w:rFonts w:ascii="宋体"/>
                <w:b/>
                <w:color w:val="000000"/>
                <w:sz w:val="24"/>
              </w:rPr>
            </w:pPr>
          </w:p>
        </w:tc>
        <w:tc>
          <w:tcPr>
            <w:tcW w:w="1451" w:type="dxa"/>
            <w:vAlign w:val="center"/>
          </w:tcPr>
          <w:p w:rsidR="006453AA" w:rsidRPr="00776121" w:rsidRDefault="006453AA" w:rsidP="00EB17B7">
            <w:pPr>
              <w:spacing w:line="367" w:lineRule="exact"/>
              <w:jc w:val="center"/>
              <w:rPr>
                <w:rFonts w:ascii="宋体"/>
                <w:b/>
                <w:color w:val="000000"/>
                <w:sz w:val="24"/>
              </w:rPr>
            </w:pPr>
          </w:p>
        </w:tc>
        <w:tc>
          <w:tcPr>
            <w:tcW w:w="1369" w:type="dxa"/>
            <w:vAlign w:val="center"/>
          </w:tcPr>
          <w:p w:rsidR="006453AA" w:rsidRPr="00776121" w:rsidRDefault="006453AA" w:rsidP="00EB17B7">
            <w:pPr>
              <w:spacing w:line="367" w:lineRule="exact"/>
              <w:jc w:val="center"/>
              <w:rPr>
                <w:rFonts w:ascii="宋体"/>
                <w:b/>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水田</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2</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旱地</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800</w:t>
            </w:r>
          </w:p>
        </w:tc>
        <w:tc>
          <w:tcPr>
            <w:tcW w:w="1369" w:type="dxa"/>
            <w:vAlign w:val="center"/>
          </w:tcPr>
          <w:p w:rsidR="006453AA" w:rsidRPr="00776121" w:rsidRDefault="006453AA" w:rsidP="00D97E47">
            <w:pPr>
              <w:spacing w:line="367" w:lineRule="exact"/>
              <w:jc w:val="center"/>
              <w:rPr>
                <w:rFonts w:ascii="宋体"/>
                <w:color w:val="000000"/>
                <w:sz w:val="24"/>
              </w:rPr>
            </w:pPr>
          </w:p>
        </w:tc>
      </w:tr>
      <w:tr w:rsidR="006453AA" w:rsidRPr="00776121" w:rsidTr="00D97E47">
        <w:trPr>
          <w:trHeight w:hRule="exact" w:val="454"/>
          <w:jc w:val="center"/>
        </w:trPr>
        <w:tc>
          <w:tcPr>
            <w:tcW w:w="1460"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3</w:t>
            </w:r>
          </w:p>
        </w:tc>
        <w:tc>
          <w:tcPr>
            <w:tcW w:w="3173"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大春</w:t>
            </w:r>
          </w:p>
        </w:tc>
        <w:tc>
          <w:tcPr>
            <w:tcW w:w="872"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hint="eastAsia"/>
                <w:color w:val="000000"/>
                <w:sz w:val="24"/>
              </w:rPr>
              <w:t>亩</w:t>
            </w:r>
          </w:p>
        </w:tc>
        <w:tc>
          <w:tcPr>
            <w:tcW w:w="1451" w:type="dxa"/>
            <w:vAlign w:val="center"/>
          </w:tcPr>
          <w:p w:rsidR="006453AA" w:rsidRPr="00776121" w:rsidRDefault="006453AA" w:rsidP="00EB17B7">
            <w:pPr>
              <w:spacing w:line="367" w:lineRule="exact"/>
              <w:jc w:val="center"/>
              <w:rPr>
                <w:rFonts w:ascii="宋体"/>
                <w:color w:val="000000"/>
                <w:sz w:val="24"/>
              </w:rPr>
            </w:pPr>
            <w:r w:rsidRPr="00776121">
              <w:rPr>
                <w:rFonts w:ascii="宋体" w:hAnsi="宋体"/>
                <w:color w:val="000000"/>
                <w:sz w:val="24"/>
              </w:rPr>
              <w:t>1000</w:t>
            </w:r>
          </w:p>
        </w:tc>
        <w:tc>
          <w:tcPr>
            <w:tcW w:w="1369" w:type="dxa"/>
            <w:vAlign w:val="center"/>
          </w:tcPr>
          <w:p w:rsidR="006453AA" w:rsidRPr="00776121" w:rsidRDefault="006453AA" w:rsidP="00D97E47">
            <w:pPr>
              <w:spacing w:line="367" w:lineRule="exact"/>
              <w:jc w:val="center"/>
              <w:rPr>
                <w:rFonts w:ascii="宋体"/>
                <w:color w:val="000000"/>
                <w:sz w:val="24"/>
              </w:rPr>
            </w:pPr>
          </w:p>
        </w:tc>
      </w:tr>
    </w:tbl>
    <w:p w:rsidR="006453AA" w:rsidRPr="00E7031C" w:rsidRDefault="006453AA" w:rsidP="00E7031C">
      <w:pPr>
        <w:spacing w:line="390" w:lineRule="exact"/>
        <w:jc w:val="center"/>
        <w:rPr>
          <w:rFonts w:ascii="宋体"/>
          <w:color w:val="000000"/>
          <w:sz w:val="24"/>
        </w:rPr>
      </w:pPr>
    </w:p>
    <w:p w:rsidR="006453AA" w:rsidRDefault="006453AA" w:rsidP="003B7FDD">
      <w:pPr>
        <w:spacing w:line="560" w:lineRule="exact"/>
        <w:ind w:firstLineChars="200" w:firstLine="600"/>
        <w:jc w:val="left"/>
        <w:rPr>
          <w:rFonts w:ascii="黑体" w:eastAsia="黑体" w:hAnsi="黑体"/>
          <w:sz w:val="30"/>
          <w:szCs w:val="30"/>
        </w:rPr>
      </w:pPr>
      <w:r>
        <w:rPr>
          <w:rFonts w:ascii="黑体" w:eastAsia="黑体" w:hAnsi="黑体" w:hint="eastAsia"/>
          <w:sz w:val="30"/>
          <w:szCs w:val="30"/>
        </w:rPr>
        <w:t>七、安置途径</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sz w:val="30"/>
          <w:szCs w:val="30"/>
        </w:rPr>
        <w:lastRenderedPageBreak/>
        <w:t>1</w:t>
      </w:r>
      <w:r w:rsidRPr="00411685">
        <w:rPr>
          <w:rFonts w:ascii="仿宋_GB2312" w:eastAsia="仿宋_GB2312" w:hAnsi="仿宋" w:hint="eastAsia"/>
          <w:sz w:val="30"/>
          <w:szCs w:val="30"/>
        </w:rPr>
        <w:t>．安置方式</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本次征地拆迁补偿采取货币安置和异地置换安置的方式。</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1</w:t>
      </w:r>
      <w:r w:rsidRPr="00411685">
        <w:rPr>
          <w:rFonts w:ascii="仿宋_GB2312" w:eastAsia="仿宋_GB2312" w:hAnsi="仿宋" w:hint="eastAsia"/>
          <w:sz w:val="30"/>
          <w:szCs w:val="30"/>
        </w:rPr>
        <w:t>）货币安置</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①被征用宅基地面积小于该宅基地总面积三分之一（含三分之一），且不影响被征用人的生产生活，对被征用人进行货币安置。</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②被征用人宅基地被全部征用，但自愿选择货币安置的，对被征用人进行货币安置。</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2</w:t>
      </w:r>
      <w:r w:rsidRPr="00411685">
        <w:rPr>
          <w:rFonts w:ascii="仿宋_GB2312" w:eastAsia="仿宋_GB2312" w:hAnsi="仿宋" w:hint="eastAsia"/>
          <w:sz w:val="30"/>
          <w:szCs w:val="30"/>
        </w:rPr>
        <w:t>）异地置换安置</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①对征用范围内符合异地置换安置条件的实行异地置换安置，被征用的宅基地按该户有效面积另行异地置换，有效面积</w:t>
      </w:r>
      <w:proofErr w:type="gramStart"/>
      <w:r w:rsidRPr="00411685">
        <w:rPr>
          <w:rFonts w:ascii="仿宋_GB2312" w:eastAsia="仿宋_GB2312" w:hAnsi="仿宋" w:hint="eastAsia"/>
          <w:sz w:val="30"/>
          <w:szCs w:val="30"/>
        </w:rPr>
        <w:t>以内超</w:t>
      </w:r>
      <w:proofErr w:type="gramEnd"/>
      <w:r w:rsidRPr="00411685">
        <w:rPr>
          <w:rFonts w:ascii="仿宋_GB2312" w:eastAsia="仿宋_GB2312" w:hAnsi="仿宋" w:hint="eastAsia"/>
          <w:sz w:val="30"/>
          <w:szCs w:val="30"/>
        </w:rPr>
        <w:t>面积或安置不足面积按补偿标准进行找补。</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②异地置换安置的条件：被征用人必须是本地户籍；宅基地必须合法有效；被征用宅基地面积大于该宅基地总面积三分之一</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以上的。</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sz w:val="30"/>
          <w:szCs w:val="30"/>
        </w:rPr>
        <w:t>2</w:t>
      </w:r>
      <w:r w:rsidRPr="00411685">
        <w:rPr>
          <w:rFonts w:ascii="仿宋_GB2312" w:eastAsia="仿宋_GB2312" w:hAnsi="仿宋" w:hint="eastAsia"/>
          <w:sz w:val="30"/>
          <w:szCs w:val="30"/>
        </w:rPr>
        <w:t>．安置程序</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1</w:t>
      </w:r>
      <w:r w:rsidRPr="00411685">
        <w:rPr>
          <w:rFonts w:ascii="仿宋_GB2312" w:eastAsia="仿宋_GB2312" w:hAnsi="仿宋" w:hint="eastAsia"/>
          <w:sz w:val="30"/>
          <w:szCs w:val="30"/>
        </w:rPr>
        <w:t>）由被征用人向本镇乡人民政府提出异地安置申请。</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2</w:t>
      </w:r>
      <w:r w:rsidRPr="00411685">
        <w:rPr>
          <w:rFonts w:ascii="仿宋_GB2312" w:eastAsia="仿宋_GB2312" w:hAnsi="仿宋" w:hint="eastAsia"/>
          <w:sz w:val="30"/>
          <w:szCs w:val="30"/>
        </w:rPr>
        <w:t>）由镇、村、组根据被征用人具体情况，拟定异地安置方案，签订《补偿安置协议》。</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lastRenderedPageBreak/>
        <w:t>（</w:t>
      </w:r>
      <w:r w:rsidRPr="00411685">
        <w:rPr>
          <w:rFonts w:ascii="仿宋_GB2312" w:eastAsia="仿宋_GB2312" w:hAnsi="仿宋"/>
          <w:sz w:val="30"/>
          <w:szCs w:val="30"/>
        </w:rPr>
        <w:t>3</w:t>
      </w:r>
      <w:r w:rsidRPr="00411685">
        <w:rPr>
          <w:rFonts w:ascii="仿宋_GB2312" w:eastAsia="仿宋_GB2312" w:hAnsi="仿宋" w:hint="eastAsia"/>
          <w:sz w:val="30"/>
          <w:szCs w:val="30"/>
        </w:rPr>
        <w:t>）签订协议后，由镇乡人民政府报请国土部门优先安排宅基地，宅基地由被征用人自行选定。被征用人在《补偿安置协议》规定时限内将房屋（建筑物）自行拆除。</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sz w:val="30"/>
          <w:szCs w:val="30"/>
        </w:rPr>
        <w:t>3</w:t>
      </w:r>
      <w:r w:rsidRPr="00411685">
        <w:rPr>
          <w:rFonts w:ascii="仿宋_GB2312" w:eastAsia="仿宋_GB2312" w:hAnsi="仿宋" w:hint="eastAsia"/>
          <w:sz w:val="30"/>
          <w:szCs w:val="30"/>
        </w:rPr>
        <w:t>．安置方式相关规定</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1</w:t>
      </w:r>
      <w:r w:rsidRPr="00411685">
        <w:rPr>
          <w:rFonts w:ascii="仿宋_GB2312" w:eastAsia="仿宋_GB2312" w:hAnsi="仿宋" w:hint="eastAsia"/>
          <w:sz w:val="30"/>
          <w:szCs w:val="30"/>
        </w:rPr>
        <w:t>）不符合土地异地置换安置条件的被征用人的房屋及宅基地一律实行货币安置。</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2</w:t>
      </w:r>
      <w:r w:rsidRPr="00411685">
        <w:rPr>
          <w:rFonts w:ascii="仿宋_GB2312" w:eastAsia="仿宋_GB2312" w:hAnsi="仿宋" w:hint="eastAsia"/>
          <w:sz w:val="30"/>
          <w:szCs w:val="30"/>
        </w:rPr>
        <w:t>）对符合异地安置条件的被征用人，本人愿意以货币安置而放弃异地置换的，由本人写出保证书后进行货币安置。</w:t>
      </w:r>
    </w:p>
    <w:p w:rsidR="006453AA" w:rsidRPr="00411685"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3</w:t>
      </w:r>
      <w:r w:rsidRPr="00411685">
        <w:rPr>
          <w:rFonts w:ascii="仿宋_GB2312" w:eastAsia="仿宋_GB2312" w:hAnsi="仿宋" w:hint="eastAsia"/>
          <w:sz w:val="30"/>
          <w:szCs w:val="30"/>
        </w:rPr>
        <w:t>）土地置换由被征用人按照村庄规划自行选址建设。</w:t>
      </w:r>
    </w:p>
    <w:p w:rsidR="006453AA" w:rsidRDefault="006453AA" w:rsidP="00411685">
      <w:pPr>
        <w:tabs>
          <w:tab w:val="left" w:pos="1782"/>
        </w:tabs>
        <w:spacing w:before="134"/>
        <w:ind w:firstLineChars="200" w:firstLine="600"/>
        <w:rPr>
          <w:rFonts w:ascii="仿宋_GB2312" w:eastAsia="仿宋_GB2312" w:hAnsi="仿宋"/>
          <w:sz w:val="30"/>
          <w:szCs w:val="30"/>
        </w:rPr>
      </w:pPr>
      <w:r w:rsidRPr="00411685">
        <w:rPr>
          <w:rFonts w:ascii="仿宋_GB2312" w:eastAsia="仿宋_GB2312" w:hAnsi="仿宋" w:hint="eastAsia"/>
          <w:sz w:val="30"/>
          <w:szCs w:val="30"/>
        </w:rPr>
        <w:t>（</w:t>
      </w:r>
      <w:r w:rsidRPr="00411685">
        <w:rPr>
          <w:rFonts w:ascii="仿宋_GB2312" w:eastAsia="仿宋_GB2312" w:hAnsi="仿宋"/>
          <w:sz w:val="30"/>
          <w:szCs w:val="30"/>
        </w:rPr>
        <w:t>4</w:t>
      </w:r>
      <w:r w:rsidRPr="00411685">
        <w:rPr>
          <w:rFonts w:ascii="仿宋_GB2312" w:eastAsia="仿宋_GB2312" w:hAnsi="仿宋" w:hint="eastAsia"/>
          <w:sz w:val="30"/>
          <w:szCs w:val="30"/>
        </w:rPr>
        <w:t>）异地安置地块必须符合土地利用总体规划和村庄规划。</w:t>
      </w:r>
    </w:p>
    <w:p w:rsidR="006453AA" w:rsidRPr="00822203" w:rsidRDefault="006453AA" w:rsidP="00822203">
      <w:pPr>
        <w:spacing w:line="560" w:lineRule="exact"/>
        <w:ind w:firstLineChars="200" w:firstLine="600"/>
        <w:jc w:val="left"/>
        <w:rPr>
          <w:rFonts w:ascii="仿宋_GB2312" w:eastAsia="仿宋_GB2312" w:hAnsi="仿宋"/>
          <w:sz w:val="30"/>
          <w:szCs w:val="30"/>
        </w:rPr>
      </w:pPr>
    </w:p>
    <w:sectPr w:rsidR="006453AA" w:rsidRPr="00822203" w:rsidSect="003D70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9B2" w:rsidRDefault="00EA49B2" w:rsidP="00822203">
      <w:r>
        <w:separator/>
      </w:r>
    </w:p>
  </w:endnote>
  <w:endnote w:type="continuationSeparator" w:id="0">
    <w:p w:rsidR="00EA49B2" w:rsidRDefault="00EA49B2" w:rsidP="00822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_GBK">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9B2" w:rsidRDefault="00EA49B2" w:rsidP="00822203">
      <w:r>
        <w:separator/>
      </w:r>
    </w:p>
  </w:footnote>
  <w:footnote w:type="continuationSeparator" w:id="0">
    <w:p w:rsidR="00EA49B2" w:rsidRDefault="00EA49B2" w:rsidP="008222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153A"/>
    <w:rsid w:val="00003080"/>
    <w:rsid w:val="00033599"/>
    <w:rsid w:val="000476BC"/>
    <w:rsid w:val="000E04FF"/>
    <w:rsid w:val="001676C4"/>
    <w:rsid w:val="001B18C2"/>
    <w:rsid w:val="001E4B18"/>
    <w:rsid w:val="002E5F5A"/>
    <w:rsid w:val="003246C6"/>
    <w:rsid w:val="00351AE3"/>
    <w:rsid w:val="003A07A2"/>
    <w:rsid w:val="003A17D9"/>
    <w:rsid w:val="003B7FDD"/>
    <w:rsid w:val="003D704F"/>
    <w:rsid w:val="003E7962"/>
    <w:rsid w:val="00411685"/>
    <w:rsid w:val="0042770A"/>
    <w:rsid w:val="00453BC6"/>
    <w:rsid w:val="0050611C"/>
    <w:rsid w:val="00580F45"/>
    <w:rsid w:val="005C2626"/>
    <w:rsid w:val="005D252A"/>
    <w:rsid w:val="005E178D"/>
    <w:rsid w:val="005E7956"/>
    <w:rsid w:val="005F6F6A"/>
    <w:rsid w:val="00642F62"/>
    <w:rsid w:val="006453AA"/>
    <w:rsid w:val="00776121"/>
    <w:rsid w:val="0078153A"/>
    <w:rsid w:val="007C03D4"/>
    <w:rsid w:val="00802D2C"/>
    <w:rsid w:val="00822203"/>
    <w:rsid w:val="008C2003"/>
    <w:rsid w:val="008D45ED"/>
    <w:rsid w:val="00911CF7"/>
    <w:rsid w:val="00912A60"/>
    <w:rsid w:val="00986D6A"/>
    <w:rsid w:val="00995F54"/>
    <w:rsid w:val="009A421B"/>
    <w:rsid w:val="009C05D0"/>
    <w:rsid w:val="009F6BB0"/>
    <w:rsid w:val="00A810EA"/>
    <w:rsid w:val="00A904DC"/>
    <w:rsid w:val="00AD2448"/>
    <w:rsid w:val="00B012C7"/>
    <w:rsid w:val="00B05416"/>
    <w:rsid w:val="00BE7721"/>
    <w:rsid w:val="00BF3628"/>
    <w:rsid w:val="00C13379"/>
    <w:rsid w:val="00C17BC3"/>
    <w:rsid w:val="00C867F2"/>
    <w:rsid w:val="00C967AB"/>
    <w:rsid w:val="00D32627"/>
    <w:rsid w:val="00D56EF4"/>
    <w:rsid w:val="00D847EA"/>
    <w:rsid w:val="00D97E47"/>
    <w:rsid w:val="00DA27EB"/>
    <w:rsid w:val="00DB3E1E"/>
    <w:rsid w:val="00DE4E00"/>
    <w:rsid w:val="00E134BE"/>
    <w:rsid w:val="00E32853"/>
    <w:rsid w:val="00E7031C"/>
    <w:rsid w:val="00E72E1C"/>
    <w:rsid w:val="00EA49B2"/>
    <w:rsid w:val="00EB17B7"/>
    <w:rsid w:val="00ED7CB3"/>
    <w:rsid w:val="08FA5184"/>
    <w:rsid w:val="0C285C6C"/>
    <w:rsid w:val="19847DE1"/>
    <w:rsid w:val="23723C25"/>
    <w:rsid w:val="30221577"/>
    <w:rsid w:val="360769AF"/>
    <w:rsid w:val="39CE1B14"/>
    <w:rsid w:val="40C260EC"/>
    <w:rsid w:val="431D2EA3"/>
    <w:rsid w:val="5E1847C8"/>
    <w:rsid w:val="6B3B167F"/>
    <w:rsid w:val="7479322E"/>
    <w:rsid w:val="7D4078A9"/>
    <w:rsid w:val="7EE033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04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3D704F"/>
    <w:pPr>
      <w:tabs>
        <w:tab w:val="center" w:pos="4153"/>
        <w:tab w:val="right" w:pos="8306"/>
      </w:tabs>
      <w:snapToGrid w:val="0"/>
      <w:jc w:val="left"/>
    </w:pPr>
    <w:rPr>
      <w:sz w:val="18"/>
      <w:szCs w:val="18"/>
    </w:rPr>
  </w:style>
  <w:style w:type="character" w:customStyle="1" w:styleId="Char">
    <w:name w:val="页脚 Char"/>
    <w:link w:val="a3"/>
    <w:uiPriority w:val="99"/>
    <w:locked/>
    <w:rsid w:val="003D704F"/>
    <w:rPr>
      <w:rFonts w:cs="Times New Roman"/>
      <w:sz w:val="18"/>
      <w:szCs w:val="18"/>
    </w:rPr>
  </w:style>
  <w:style w:type="paragraph" w:styleId="a4">
    <w:name w:val="header"/>
    <w:basedOn w:val="a"/>
    <w:link w:val="Char0"/>
    <w:uiPriority w:val="99"/>
    <w:rsid w:val="003D704F"/>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locked/>
    <w:rsid w:val="003D704F"/>
    <w:rPr>
      <w:rFonts w:cs="Times New Roman"/>
      <w:sz w:val="18"/>
      <w:szCs w:val="18"/>
    </w:rPr>
  </w:style>
  <w:style w:type="paragraph" w:customStyle="1" w:styleId="1">
    <w:name w:val="列出段落1"/>
    <w:basedOn w:val="a"/>
    <w:uiPriority w:val="99"/>
    <w:rsid w:val="003D704F"/>
    <w:pPr>
      <w:ind w:firstLineChars="200" w:firstLine="420"/>
    </w:pPr>
    <w:rPr>
      <w:szCs w:val="24"/>
    </w:rPr>
  </w:style>
  <w:style w:type="paragraph" w:styleId="a5">
    <w:name w:val="Document Map"/>
    <w:basedOn w:val="a"/>
    <w:link w:val="Char1"/>
    <w:uiPriority w:val="99"/>
    <w:semiHidden/>
    <w:rsid w:val="00822203"/>
    <w:rPr>
      <w:rFonts w:ascii="宋体"/>
      <w:sz w:val="18"/>
      <w:szCs w:val="18"/>
    </w:rPr>
  </w:style>
  <w:style w:type="character" w:customStyle="1" w:styleId="Char1">
    <w:name w:val="文档结构图 Char"/>
    <w:link w:val="a5"/>
    <w:uiPriority w:val="99"/>
    <w:semiHidden/>
    <w:locked/>
    <w:rsid w:val="00822203"/>
    <w:rPr>
      <w:rFonts w:ascii="宋体" w:eastAsia="宋体" w:cs="Times New Roman"/>
      <w:kern w:val="2"/>
      <w:sz w:val="18"/>
      <w:szCs w:val="18"/>
    </w:rPr>
  </w:style>
  <w:style w:type="paragraph" w:styleId="a6">
    <w:name w:val="Balloon Text"/>
    <w:basedOn w:val="a"/>
    <w:link w:val="Char2"/>
    <w:uiPriority w:val="99"/>
    <w:semiHidden/>
    <w:rsid w:val="00B05416"/>
    <w:rPr>
      <w:sz w:val="18"/>
      <w:szCs w:val="18"/>
    </w:rPr>
  </w:style>
  <w:style w:type="character" w:customStyle="1" w:styleId="Char2">
    <w:name w:val="批注框文本 Char"/>
    <w:link w:val="a6"/>
    <w:uiPriority w:val="99"/>
    <w:semiHidden/>
    <w:locked/>
    <w:rsid w:val="00B05416"/>
    <w:rPr>
      <w:rFonts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8</Pages>
  <Words>491</Words>
  <Characters>2803</Characters>
  <Application>Microsoft Office Word</Application>
  <DocSecurity>0</DocSecurity>
  <Lines>23</Lines>
  <Paragraphs>6</Paragraphs>
  <ScaleCrop>false</ScaleCrop>
  <Company>yn</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c:creator>
  <cp:keywords/>
  <dc:description/>
  <cp:lastModifiedBy>Administrator</cp:lastModifiedBy>
  <cp:revision>28</cp:revision>
  <dcterms:created xsi:type="dcterms:W3CDTF">2020-02-20T07:26:00Z</dcterms:created>
  <dcterms:modified xsi:type="dcterms:W3CDTF">2022-04-24T07:54:00Z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