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eastAsia" w:ascii="宋体" w:hAnsi="宋体"/>
          <w:b/>
          <w:bCs/>
          <w:spacing w:val="-11"/>
          <w:sz w:val="24"/>
          <w:szCs w:val="24"/>
          <w:lang w:val="en-US" w:eastAsia="zh-CN"/>
        </w:rPr>
      </w:pPr>
      <w:r>
        <w:rPr>
          <w:rFonts w:hint="eastAsia" w:ascii="宋体" w:hAnsi="宋体"/>
          <w:b/>
          <w:bCs/>
          <w:spacing w:val="-11"/>
          <w:sz w:val="24"/>
          <w:szCs w:val="24"/>
          <w:lang w:val="en-US" w:eastAsia="zh-CN"/>
        </w:rPr>
        <w:t>附件一</w:t>
      </w:r>
    </w:p>
    <w:p>
      <w:pPr>
        <w:spacing w:line="240" w:lineRule="atLeast"/>
        <w:jc w:val="center"/>
        <w:rPr>
          <w:rFonts w:hint="eastAsia" w:ascii="宋体" w:hAnsi="宋体"/>
          <w:b/>
          <w:bCs/>
          <w:spacing w:val="0"/>
          <w:sz w:val="30"/>
          <w:szCs w:val="30"/>
          <w:lang w:val="en-US" w:eastAsia="zh-CN"/>
        </w:rPr>
      </w:pPr>
      <w:r>
        <w:rPr>
          <w:rFonts w:hint="eastAsia" w:ascii="宋体" w:hAnsi="宋体"/>
          <w:b/>
          <w:bCs/>
          <w:spacing w:val="0"/>
          <w:sz w:val="30"/>
          <w:szCs w:val="30"/>
          <w:lang w:val="en-US" w:eastAsia="zh-CN"/>
        </w:rPr>
        <w:t>洱源县丕坪地区铜矿勘探配套基础设施建设项目第一期</w:t>
      </w:r>
    </w:p>
    <w:p>
      <w:pPr>
        <w:spacing w:line="240" w:lineRule="atLeast"/>
        <w:jc w:val="center"/>
        <w:rPr>
          <w:rFonts w:ascii="宋体" w:hAnsi="宋体"/>
          <w:b/>
          <w:sz w:val="30"/>
          <w:szCs w:val="30"/>
        </w:rPr>
      </w:pPr>
      <w:r>
        <w:rPr>
          <w:rFonts w:hint="eastAsia" w:ascii="宋体" w:hAnsi="宋体"/>
          <w:b/>
          <w:bCs/>
          <w:spacing w:val="0"/>
          <w:sz w:val="30"/>
          <w:szCs w:val="30"/>
          <w:lang w:val="en-US" w:eastAsia="zh-CN"/>
        </w:rPr>
        <w:t>临时用地土地复垦方案</w:t>
      </w:r>
    </w:p>
    <w:p>
      <w:pPr>
        <w:spacing w:line="240" w:lineRule="atLeast"/>
        <w:jc w:val="center"/>
        <w:rPr>
          <w:rFonts w:ascii="宋体" w:hAnsi="宋体"/>
          <w:b/>
          <w:sz w:val="24"/>
          <w:szCs w:val="30"/>
        </w:rPr>
      </w:pPr>
      <w:r>
        <w:rPr>
          <w:rFonts w:hint="eastAsia" w:ascii="宋体" w:hAnsi="宋体"/>
          <w:b/>
          <w:sz w:val="32"/>
          <w:szCs w:val="32"/>
        </w:rPr>
        <w:t>专家</w:t>
      </w:r>
      <w:r>
        <w:rPr>
          <w:rFonts w:ascii="宋体" w:hAnsi="宋体"/>
          <w:b/>
          <w:sz w:val="32"/>
          <w:szCs w:val="32"/>
        </w:rPr>
        <w:t>组评审意见</w:t>
      </w:r>
    </w:p>
    <w:tbl>
      <w:tblPr>
        <w:tblStyle w:val="4"/>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525"/>
        <w:gridCol w:w="1594"/>
        <w:gridCol w:w="1287"/>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生产(建设)项目名称</w:t>
            </w:r>
          </w:p>
        </w:tc>
        <w:tc>
          <w:tcPr>
            <w:tcW w:w="640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cs="宋体"/>
                <w:bCs/>
                <w:sz w:val="24"/>
                <w:lang w:val="en-US" w:eastAsia="zh-CN"/>
              </w:rPr>
              <w:t>洱源县丕坪地区铜矿勘探配套基础设施建设项目第一期临时用地土地复垦方案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生产(建设)单位名称</w:t>
            </w:r>
          </w:p>
        </w:tc>
        <w:tc>
          <w:tcPr>
            <w:tcW w:w="6405"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cs="宋体"/>
                <w:sz w:val="24"/>
                <w:lang w:val="en-US" w:eastAsia="zh-CN"/>
              </w:rPr>
              <w:t>洱源腾达矿业有限责任公司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方案编制单位名称</w:t>
            </w:r>
          </w:p>
        </w:tc>
        <w:tc>
          <w:tcPr>
            <w:tcW w:w="6405"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lang w:eastAsia="zh-CN"/>
              </w:rPr>
            </w:pPr>
            <w:r>
              <w:rPr>
                <w:rFonts w:hint="eastAsia" w:ascii="宋体" w:hAnsi="宋体" w:cs="宋体"/>
                <w:sz w:val="24"/>
                <w:lang w:eastAsia="zh-CN"/>
              </w:rPr>
              <w:t>云南贵宝地质勘察设计有限公司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项目用地面积</w:t>
            </w:r>
          </w:p>
        </w:tc>
        <w:tc>
          <w:tcPr>
            <w:tcW w:w="288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永久性占用土地面积</w:t>
            </w:r>
          </w:p>
        </w:tc>
        <w:tc>
          <w:tcPr>
            <w:tcW w:w="3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0.00公顷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288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损毁土地面积</w:t>
            </w:r>
          </w:p>
        </w:tc>
        <w:tc>
          <w:tcPr>
            <w:tcW w:w="3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000000" w:themeColor="text1"/>
                <w:sz w:val="24"/>
              </w:rPr>
            </w:pPr>
            <w:r>
              <w:rPr>
                <w:rFonts w:hint="eastAsia" w:ascii="宋体" w:hAnsi="宋体" w:cs="宋体"/>
                <w:bCs/>
                <w:color w:val="auto"/>
                <w:sz w:val="24"/>
                <w:lang w:val="en-US" w:eastAsia="zh-CN"/>
              </w:rPr>
              <w:t>0.0806</w:t>
            </w:r>
            <w:r>
              <w:rPr>
                <w:rFonts w:hint="eastAsia" w:ascii="宋体" w:hAnsi="宋体" w:eastAsia="宋体" w:cs="宋体"/>
                <w:color w:val="000000"/>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生产能力(或投资规模)</w:t>
            </w:r>
          </w:p>
        </w:tc>
        <w:tc>
          <w:tcPr>
            <w:tcW w:w="481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生产年限(或建设期限)</w:t>
            </w:r>
          </w:p>
        </w:tc>
        <w:tc>
          <w:tcPr>
            <w:tcW w:w="4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使用期限2年（2022年9月至2024年8月）</w:t>
            </w:r>
          </w:p>
          <w:p>
            <w:pPr>
              <w:spacing w:line="260" w:lineRule="exact"/>
              <w:jc w:val="center"/>
              <w:rPr>
                <w:rFonts w:hint="default" w:ascii="宋体" w:hAnsi="宋体" w:eastAsia="宋体" w:cs="宋体"/>
                <w:sz w:val="24"/>
                <w:lang w:val="en-US" w:eastAsia="zh-CN"/>
              </w:rPr>
            </w:pPr>
            <w:r>
              <w:rPr>
                <w:rFonts w:hint="eastAsia" w:ascii="宋体" w:hAnsi="宋体" w:cs="宋体"/>
                <w:sz w:val="24"/>
                <w:lang w:val="en-US" w:eastAsia="zh-CN"/>
              </w:rPr>
              <w:t>服务年限4年（2022年9月至2026年8月）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 xml:space="preserve">专 </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家</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评</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审</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结</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论</w:t>
            </w:r>
          </w:p>
        </w:tc>
        <w:tc>
          <w:tcPr>
            <w:tcW w:w="8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Cs/>
                <w:sz w:val="24"/>
              </w:rPr>
            </w:pPr>
            <w:r>
              <w:rPr>
                <w:rFonts w:hint="eastAsia" w:ascii="宋体" w:hAnsi="宋体" w:eastAsia="宋体" w:cs="宋体"/>
                <w:sz w:val="24"/>
              </w:rPr>
              <w:t>根据国土资源部国土资发〔2007〕81号文“关于组织土地复垦方案编制和审查有关问题的通知”、国务院592号令《土地复垦条例》、《土地复垦条例实施办法》、《土地复垦质量控制标准》及土地开发整理工程建设标准和土地复垦等相关规程，</w:t>
            </w:r>
            <w:r>
              <w:rPr>
                <w:rFonts w:hint="eastAsia" w:ascii="宋体" w:hAnsi="宋体" w:eastAsia="宋体" w:cs="宋体"/>
                <w:sz w:val="24"/>
                <w:lang w:val="en-US" w:eastAsia="zh-CN"/>
              </w:rPr>
              <w:t>云南省核工业地质调查院</w:t>
            </w:r>
            <w:bookmarkStart w:id="0" w:name="_GoBack"/>
            <w:bookmarkEnd w:id="0"/>
            <w:r>
              <w:rPr>
                <w:rFonts w:hint="eastAsia" w:ascii="宋体" w:hAnsi="宋体" w:eastAsia="宋体" w:cs="宋体"/>
                <w:color w:val="auto"/>
                <w:sz w:val="24"/>
                <w:lang w:val="en-US" w:eastAsia="zh-CN"/>
              </w:rPr>
              <w:t>评审机构</w:t>
            </w:r>
            <w:r>
              <w:rPr>
                <w:rFonts w:hint="eastAsia" w:ascii="宋体" w:hAnsi="宋体"/>
                <w:color w:val="auto"/>
                <w:sz w:val="24"/>
              </w:rPr>
              <w:t>于</w:t>
            </w:r>
            <w:r>
              <w:rPr>
                <w:rFonts w:hint="eastAsia" w:ascii="宋体" w:hAnsi="宋体" w:eastAsia="宋体" w:cs="宋体"/>
                <w:b/>
                <w:bCs/>
                <w:color w:val="auto"/>
                <w:sz w:val="24"/>
              </w:rPr>
              <w:t>20</w:t>
            </w:r>
            <w:r>
              <w:rPr>
                <w:rFonts w:hint="eastAsia" w:ascii="宋体" w:hAnsi="宋体" w:eastAsia="宋体" w:cs="宋体"/>
                <w:b/>
                <w:bCs/>
                <w:color w:val="auto"/>
                <w:sz w:val="24"/>
                <w:lang w:val="en-US" w:eastAsia="zh-CN"/>
              </w:rPr>
              <w:t>2</w:t>
            </w:r>
            <w:r>
              <w:rPr>
                <w:rFonts w:hint="eastAsia" w:ascii="宋体" w:hAnsi="宋体" w:cs="宋体"/>
                <w:b/>
                <w:bCs/>
                <w:color w:val="auto"/>
                <w:sz w:val="24"/>
                <w:lang w:val="en-US" w:eastAsia="zh-CN"/>
              </w:rPr>
              <w:t>2</w:t>
            </w:r>
            <w:r>
              <w:rPr>
                <w:rFonts w:hint="eastAsia" w:ascii="宋体" w:hAnsi="宋体" w:eastAsia="宋体" w:cs="宋体"/>
                <w:b/>
                <w:bCs/>
                <w:color w:val="auto"/>
                <w:sz w:val="24"/>
              </w:rPr>
              <w:t>年</w:t>
            </w:r>
            <w:r>
              <w:rPr>
                <w:rFonts w:hint="eastAsia" w:ascii="宋体" w:hAnsi="宋体" w:cs="宋体"/>
                <w:b/>
                <w:bCs/>
                <w:color w:val="auto"/>
                <w:sz w:val="24"/>
                <w:lang w:val="en-US" w:eastAsia="zh-CN"/>
              </w:rPr>
              <w:t>9</w:t>
            </w:r>
            <w:r>
              <w:rPr>
                <w:rFonts w:hint="eastAsia" w:ascii="宋体" w:hAnsi="宋体" w:eastAsia="宋体" w:cs="宋体"/>
                <w:b/>
                <w:bCs/>
                <w:color w:val="auto"/>
                <w:sz w:val="24"/>
              </w:rPr>
              <w:t>月</w:t>
            </w:r>
            <w:r>
              <w:rPr>
                <w:rFonts w:hint="eastAsia" w:ascii="宋体" w:hAnsi="宋体" w:cs="宋体"/>
                <w:b/>
                <w:bCs/>
                <w:color w:val="auto"/>
                <w:sz w:val="24"/>
                <w:lang w:val="en-US" w:eastAsia="zh-CN"/>
              </w:rPr>
              <w:t>23</w:t>
            </w:r>
            <w:r>
              <w:rPr>
                <w:rFonts w:hint="eastAsia" w:ascii="宋体" w:hAnsi="宋体" w:eastAsia="宋体" w:cs="宋体"/>
                <w:b/>
                <w:bCs/>
                <w:color w:val="auto"/>
                <w:sz w:val="24"/>
              </w:rPr>
              <w:t>日</w:t>
            </w:r>
            <w:r>
              <w:rPr>
                <w:rFonts w:hint="eastAsia" w:ascii="宋体" w:hAnsi="宋体" w:eastAsia="宋体" w:cs="宋体"/>
                <w:color w:val="auto"/>
                <w:sz w:val="24"/>
              </w:rPr>
              <w:t>组织水工环地质、土地复垦、</w:t>
            </w:r>
            <w:r>
              <w:rPr>
                <w:rFonts w:hint="eastAsia" w:ascii="宋体" w:hAnsi="宋体" w:cs="宋体"/>
                <w:color w:val="auto"/>
                <w:sz w:val="24"/>
                <w:lang w:val="en-US" w:eastAsia="zh-CN"/>
              </w:rPr>
              <w:t>水勘</w:t>
            </w:r>
            <w:r>
              <w:rPr>
                <w:rFonts w:hint="eastAsia" w:ascii="宋体" w:hAnsi="宋体" w:eastAsia="宋体" w:cs="宋体"/>
                <w:color w:val="auto"/>
                <w:sz w:val="24"/>
              </w:rPr>
              <w:t>、林业、经济等5方面</w:t>
            </w:r>
            <w:r>
              <w:rPr>
                <w:rFonts w:hint="eastAsia" w:ascii="宋体" w:hAnsi="宋体" w:cs="宋体"/>
                <w:color w:val="auto"/>
                <w:sz w:val="24"/>
                <w:lang w:val="en-US" w:eastAsia="zh-CN"/>
              </w:rPr>
              <w:t>5</w:t>
            </w:r>
            <w:r>
              <w:rPr>
                <w:rFonts w:hint="eastAsia" w:ascii="宋体" w:hAnsi="宋体" w:eastAsia="宋体" w:cs="宋体"/>
                <w:color w:val="auto"/>
                <w:sz w:val="24"/>
              </w:rPr>
              <w:t>个专家对</w:t>
            </w:r>
            <w:r>
              <w:rPr>
                <w:rFonts w:hint="eastAsia" w:ascii="宋体" w:hAnsi="宋体" w:cs="宋体"/>
                <w:color w:val="auto"/>
                <w:sz w:val="24"/>
                <w:lang w:eastAsia="zh-CN"/>
              </w:rPr>
              <w:t>云南贵宝地质勘察设计有限公司</w:t>
            </w:r>
            <w:r>
              <w:rPr>
                <w:rFonts w:hint="eastAsia" w:ascii="宋体" w:hAnsi="宋体" w:eastAsia="宋体" w:cs="宋体"/>
                <w:color w:val="auto"/>
                <w:sz w:val="24"/>
              </w:rPr>
              <w:t>编制的“</w:t>
            </w:r>
            <w:r>
              <w:rPr>
                <w:rFonts w:hint="eastAsia" w:ascii="宋体" w:hAnsi="宋体" w:cs="宋体"/>
                <w:color w:val="auto"/>
                <w:sz w:val="24"/>
                <w:lang w:val="en-US" w:eastAsia="zh-CN"/>
              </w:rPr>
              <w:t>洱源县丕坪地区铜矿勘探配套基础设施建设项目第一期临时用地</w:t>
            </w:r>
            <w:r>
              <w:rPr>
                <w:rFonts w:hint="eastAsia" w:ascii="宋体" w:hAnsi="宋体" w:eastAsia="宋体" w:cs="宋体"/>
                <w:bCs/>
                <w:color w:val="auto"/>
                <w:sz w:val="24"/>
              </w:rPr>
              <w:t>土地复垦</w:t>
            </w:r>
            <w:r>
              <w:rPr>
                <w:rFonts w:hint="eastAsia" w:ascii="宋体" w:hAnsi="宋体" w:cs="宋体"/>
                <w:bCs/>
                <w:color w:val="auto"/>
                <w:sz w:val="24"/>
                <w:lang w:eastAsia="zh-CN"/>
              </w:rPr>
              <w:t>方</w:t>
            </w:r>
            <w:r>
              <w:rPr>
                <w:rFonts w:hint="eastAsia" w:ascii="宋体" w:hAnsi="宋体" w:eastAsia="宋体" w:cs="宋体"/>
                <w:bCs/>
                <w:color w:val="auto"/>
                <w:sz w:val="24"/>
              </w:rPr>
              <w:t>案</w:t>
            </w:r>
            <w:r>
              <w:rPr>
                <w:rFonts w:hint="eastAsia" w:ascii="宋体" w:hAnsi="宋体" w:eastAsia="宋体" w:cs="宋体"/>
                <w:color w:val="auto"/>
                <w:sz w:val="24"/>
              </w:rPr>
              <w:t>”进行了评审，与会专家在会前审阅报告、会上听取介绍和讨论的基础上，给出了个人书面意见；20</w:t>
            </w:r>
            <w:r>
              <w:rPr>
                <w:rFonts w:hint="eastAsia" w:ascii="宋体" w:hAnsi="宋体" w:cs="宋体"/>
                <w:color w:val="auto"/>
                <w:sz w:val="24"/>
                <w:lang w:val="en-US" w:eastAsia="zh-CN"/>
              </w:rPr>
              <w:t>22</w:t>
            </w:r>
            <w:r>
              <w:rPr>
                <w:rFonts w:hint="eastAsia" w:ascii="宋体" w:hAnsi="宋体" w:eastAsia="宋体" w:cs="宋体"/>
                <w:color w:val="auto"/>
                <w:sz w:val="24"/>
              </w:rPr>
              <w:t>年</w:t>
            </w:r>
            <w:r>
              <w:rPr>
                <w:rFonts w:hint="eastAsia" w:ascii="宋体" w:hAnsi="宋体" w:cs="宋体"/>
                <w:color w:val="auto"/>
                <w:sz w:val="24"/>
                <w:lang w:val="en-US" w:eastAsia="zh-CN"/>
              </w:rPr>
              <w:t>9</w:t>
            </w:r>
            <w:r>
              <w:rPr>
                <w:rFonts w:hint="eastAsia" w:ascii="宋体" w:hAnsi="宋体" w:eastAsia="宋体" w:cs="宋体"/>
                <w:color w:val="auto"/>
                <w:sz w:val="24"/>
              </w:rPr>
              <w:t>月</w:t>
            </w:r>
            <w:r>
              <w:rPr>
                <w:rFonts w:hint="eastAsia" w:ascii="宋体" w:hAnsi="宋体" w:cs="宋体"/>
                <w:color w:val="auto"/>
                <w:sz w:val="24"/>
                <w:lang w:val="en-US" w:eastAsia="zh-CN"/>
              </w:rPr>
              <w:t>28</w:t>
            </w:r>
            <w:r>
              <w:rPr>
                <w:rFonts w:hint="eastAsia" w:ascii="宋体" w:hAnsi="宋体" w:eastAsia="宋体" w:cs="宋体"/>
                <w:color w:val="auto"/>
                <w:sz w:val="24"/>
              </w:rPr>
              <w:t>日提交修改稿</w:t>
            </w:r>
            <w:r>
              <w:rPr>
                <w:rFonts w:hint="eastAsia" w:ascii="宋体" w:hAnsi="宋体" w:cs="宋体"/>
                <w:color w:val="auto"/>
                <w:sz w:val="24"/>
                <w:lang w:eastAsia="zh-CN"/>
              </w:rPr>
              <w:t>经土地复垦方案</w:t>
            </w:r>
            <w:r>
              <w:rPr>
                <w:rFonts w:hint="eastAsia" w:ascii="宋体" w:hAnsi="宋体" w:eastAsia="宋体" w:cs="宋体"/>
                <w:color w:val="auto"/>
                <w:sz w:val="24"/>
              </w:rPr>
              <w:t>主审专家组长复核后,形成如下专家组评审意见</w:t>
            </w:r>
            <w:r>
              <w:rPr>
                <w:rFonts w:hint="eastAsia" w:ascii="宋体" w:hAnsi="宋体" w:eastAsia="宋体" w:cs="宋体"/>
                <w:sz w:val="24"/>
              </w:rPr>
              <w:t>：</w:t>
            </w:r>
          </w:p>
          <w:p>
            <w:pPr>
              <w:widowControl/>
              <w:spacing w:line="440" w:lineRule="exact"/>
              <w:ind w:firstLine="480" w:firstLineChars="200"/>
              <w:rPr>
                <w:rFonts w:hint="eastAsia"/>
                <w:sz w:val="24"/>
              </w:rPr>
            </w:pPr>
            <w:r>
              <w:rPr>
                <w:rFonts w:hint="eastAsia" w:ascii="宋体" w:hAnsi="宋体" w:eastAsia="宋体" w:cs="宋体"/>
                <w:sz w:val="24"/>
              </w:rPr>
              <w:t xml:space="preserve">   </w:t>
            </w:r>
            <w:r>
              <w:rPr>
                <w:rFonts w:hint="eastAsia"/>
                <w:sz w:val="24"/>
              </w:rPr>
              <w:t>一、本土地复垦方案报告、图件成果齐全，格式符合要求；方案编制目的明确、程序合理，资料收集和公众参与较为充分，调查评价与分析处理方法正确，相关数据来源和结果基本可信。</w:t>
            </w:r>
          </w:p>
          <w:p>
            <w:pPr>
              <w:widowControl/>
              <w:spacing w:line="440" w:lineRule="exact"/>
              <w:ind w:firstLine="480" w:firstLineChars="200"/>
              <w:rPr>
                <w:rFonts w:hint="eastAsia" w:ascii="宋体" w:hAnsi="宋体"/>
                <w:color w:val="FF0000"/>
                <w:sz w:val="24"/>
              </w:rPr>
            </w:pPr>
            <w:r>
              <w:rPr>
                <w:rFonts w:hint="eastAsia" w:ascii="宋体" w:hAnsi="宋体" w:cs="宋体"/>
                <w:bCs/>
                <w:color w:val="auto"/>
                <w:sz w:val="24"/>
              </w:rPr>
              <w:t>二、</w:t>
            </w:r>
            <w:r>
              <w:rPr>
                <w:rFonts w:hint="eastAsia" w:ascii="宋体" w:hAnsi="宋体" w:cs="宋体"/>
                <w:bCs/>
                <w:color w:val="auto"/>
                <w:sz w:val="24"/>
                <w:lang w:eastAsia="zh-CN"/>
              </w:rPr>
              <w:t>临时用地</w:t>
            </w:r>
            <w:r>
              <w:rPr>
                <w:rFonts w:hint="eastAsia" w:ascii="宋体" w:hAnsi="宋体" w:cs="宋体"/>
                <w:bCs/>
                <w:color w:val="auto"/>
                <w:sz w:val="24"/>
              </w:rPr>
              <w:t>位于</w:t>
            </w:r>
            <w:r>
              <w:rPr>
                <w:rFonts w:hint="eastAsia" w:ascii="宋体" w:hAnsi="宋体" w:eastAsia="宋体" w:cs="宋体"/>
                <w:color w:val="auto"/>
                <w:sz w:val="24"/>
                <w:szCs w:val="24"/>
              </w:rPr>
              <w:t>洱源县城230°方向</w:t>
            </w:r>
            <w:r>
              <w:rPr>
                <w:rFonts w:hint="eastAsia" w:ascii="宋体" w:hAnsi="宋体" w:cs="宋体"/>
                <w:bCs/>
                <w:color w:val="auto"/>
                <w:sz w:val="24"/>
                <w:lang w:val="en-US" w:eastAsia="zh-CN"/>
              </w:rPr>
              <w:t>，行政区划隶属大理白族自治州</w:t>
            </w:r>
            <w:r>
              <w:rPr>
                <w:rFonts w:hint="eastAsia" w:ascii="宋体" w:hAnsi="宋体" w:eastAsia="宋体" w:cs="宋体"/>
                <w:color w:val="auto"/>
                <w:sz w:val="24"/>
                <w:szCs w:val="24"/>
              </w:rPr>
              <w:t>洱源县西山乡管辖</w:t>
            </w:r>
            <w:r>
              <w:rPr>
                <w:rFonts w:hint="eastAsia" w:ascii="宋体" w:hAnsi="宋体" w:cs="宋体"/>
                <w:color w:val="auto"/>
                <w:sz w:val="24"/>
                <w:lang w:eastAsia="zh-CN"/>
              </w:rPr>
              <w:t>，</w:t>
            </w:r>
            <w:r>
              <w:rPr>
                <w:rFonts w:hint="eastAsia" w:ascii="宋体" w:hAnsi="宋体" w:eastAsia="宋体" w:cs="宋体"/>
                <w:color w:val="auto"/>
                <w:sz w:val="24"/>
                <w:lang w:eastAsia="zh-CN"/>
              </w:rPr>
              <w:t>临时用地范围面积</w:t>
            </w:r>
            <w:r>
              <w:rPr>
                <w:rFonts w:hint="eastAsia" w:ascii="宋体" w:hAnsi="宋体" w:cs="宋体"/>
                <w:color w:val="auto"/>
                <w:sz w:val="24"/>
                <w:lang w:val="en-US" w:eastAsia="zh-CN"/>
              </w:rPr>
              <w:t>0.0806</w:t>
            </w:r>
            <w:r>
              <w:rPr>
                <w:rFonts w:hint="eastAsia" w:ascii="宋体" w:hAnsi="宋体" w:eastAsia="宋体" w:cs="宋体"/>
                <w:color w:val="auto"/>
                <w:sz w:val="24"/>
                <w:lang w:val="en-US" w:eastAsia="zh-CN"/>
              </w:rPr>
              <w:t>km</w:t>
            </w:r>
            <w:r>
              <w:rPr>
                <w:rFonts w:hint="eastAsia" w:ascii="宋体" w:hAnsi="宋体" w:eastAsia="宋体" w:cs="宋体"/>
                <w:color w:val="auto"/>
                <w:sz w:val="24"/>
                <w:vertAlign w:val="superscript"/>
                <w:lang w:val="en-US" w:eastAsia="zh-CN"/>
              </w:rPr>
              <w:t>2</w:t>
            </w:r>
            <w:r>
              <w:rPr>
                <w:rFonts w:hint="eastAsia" w:ascii="宋体" w:hAnsi="宋体"/>
                <w:bCs/>
                <w:color w:val="auto"/>
                <w:sz w:val="24"/>
              </w:rPr>
              <w:t>。</w:t>
            </w:r>
            <w:r>
              <w:rPr>
                <w:rFonts w:hint="eastAsia" w:ascii="宋体" w:hAnsi="宋体" w:eastAsia="宋体" w:cs="宋体"/>
                <w:color w:val="auto"/>
                <w:sz w:val="24"/>
              </w:rPr>
              <w:t>项目属于</w:t>
            </w:r>
            <w:r>
              <w:rPr>
                <w:rFonts w:hint="eastAsia" w:ascii="宋体" w:hAnsi="宋体" w:eastAsia="宋体" w:cs="宋体"/>
                <w:color w:val="auto"/>
                <w:sz w:val="24"/>
                <w:lang w:val="en-US" w:eastAsia="zh-CN"/>
              </w:rPr>
              <w:t>建设类</w:t>
            </w:r>
            <w:r>
              <w:rPr>
                <w:rFonts w:hint="eastAsia" w:ascii="宋体" w:hAnsi="宋体" w:eastAsia="宋体" w:cs="宋体"/>
                <w:color w:val="auto"/>
                <w:sz w:val="24"/>
              </w:rPr>
              <w:t>项目</w:t>
            </w:r>
            <w:r>
              <w:rPr>
                <w:rFonts w:hint="eastAsia" w:ascii="宋体" w:hAnsi="宋体"/>
                <w:bCs/>
                <w:color w:val="auto"/>
                <w:sz w:val="24"/>
              </w:rPr>
              <w:t>，生产建设用地总面积（项目区面积）</w:t>
            </w:r>
            <w:r>
              <w:rPr>
                <w:rFonts w:hint="eastAsia" w:ascii="宋体" w:hAnsi="宋体"/>
                <w:bCs/>
                <w:color w:val="auto"/>
                <w:sz w:val="24"/>
                <w:lang w:val="en-US" w:eastAsia="zh-CN"/>
              </w:rPr>
              <w:t>0.0806</w:t>
            </w:r>
            <w:r>
              <w:rPr>
                <w:rFonts w:hint="eastAsia" w:ascii="宋体" w:hAnsi="宋体"/>
                <w:bCs/>
                <w:color w:val="auto"/>
                <w:sz w:val="24"/>
              </w:rPr>
              <w:t>公顷，</w:t>
            </w:r>
            <w:r>
              <w:rPr>
                <w:rFonts w:hint="eastAsia"/>
                <w:color w:val="auto"/>
                <w:sz w:val="24"/>
                <w:lang w:eastAsia="zh-CN"/>
              </w:rPr>
              <w:t>无永久性建设用地，</w:t>
            </w:r>
            <w:r>
              <w:rPr>
                <w:rFonts w:hint="eastAsia" w:ascii="宋体" w:hAnsi="宋体" w:eastAsia="宋体" w:cs="宋体"/>
                <w:color w:val="auto"/>
                <w:sz w:val="24"/>
                <w:szCs w:val="24"/>
                <w:highlight w:val="none"/>
                <w:lang w:eastAsia="zh-CN"/>
              </w:rPr>
              <w:t>确定本方案土地复垦面积为</w:t>
            </w:r>
            <w:r>
              <w:rPr>
                <w:rFonts w:hint="eastAsia" w:ascii="宋体" w:hAnsi="宋体" w:cs="宋体"/>
                <w:color w:val="auto"/>
                <w:sz w:val="24"/>
                <w:szCs w:val="24"/>
                <w:highlight w:val="none"/>
                <w:lang w:val="en-US" w:eastAsia="zh-CN"/>
              </w:rPr>
              <w:t>0.0806</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r>
              <w:rPr>
                <w:rFonts w:hint="eastAsia" w:ascii="宋体" w:hAnsi="宋体"/>
                <w:color w:val="auto"/>
                <w:sz w:val="24"/>
              </w:rPr>
              <w:t>。按相关临时用地的审批管理规定，临时用地使用期限为2年</w:t>
            </w:r>
            <w:r>
              <w:rPr>
                <w:rFonts w:hint="eastAsia" w:ascii="宋体" w:hAnsi="宋体"/>
                <w:color w:val="auto"/>
                <w:sz w:val="24"/>
                <w:lang w:eastAsia="zh-CN"/>
              </w:rPr>
              <w:t>。</w:t>
            </w:r>
            <w:r>
              <w:rPr>
                <w:rFonts w:hint="eastAsia" w:ascii="宋体" w:hAnsi="宋体"/>
                <w:color w:val="auto"/>
                <w:sz w:val="24"/>
              </w:rPr>
              <w:t>在使用期满前</w:t>
            </w:r>
            <w:r>
              <w:rPr>
                <w:rFonts w:hint="eastAsia" w:ascii="宋体" w:hAnsi="宋体"/>
                <w:color w:val="auto"/>
                <w:sz w:val="24"/>
                <w:lang w:val="en-US" w:eastAsia="zh-CN"/>
              </w:rPr>
              <w:t>2</w:t>
            </w:r>
            <w:r>
              <w:rPr>
                <w:rFonts w:hint="eastAsia" w:ascii="宋体" w:hAnsi="宋体"/>
                <w:color w:val="auto"/>
                <w:sz w:val="24"/>
              </w:rPr>
              <w:t>个月内，建设项目用地单位应依法向当地</w:t>
            </w:r>
            <w:r>
              <w:rPr>
                <w:rFonts w:hint="eastAsia" w:ascii="宋体" w:hAnsi="宋体"/>
                <w:color w:val="auto"/>
                <w:sz w:val="24"/>
                <w:lang w:eastAsia="zh-CN"/>
              </w:rPr>
              <w:t>自然资源局</w:t>
            </w:r>
            <w:r>
              <w:rPr>
                <w:rFonts w:hint="eastAsia" w:ascii="宋体" w:hAnsi="宋体"/>
                <w:color w:val="auto"/>
                <w:sz w:val="24"/>
              </w:rPr>
              <w:t>提出申请，重新办理临时用地的审批手续。本方案确定临时用地使用期限2年</w:t>
            </w:r>
            <w:r>
              <w:rPr>
                <w:rFonts w:hint="eastAsia" w:ascii="宋体" w:hAnsi="宋体"/>
                <w:color w:val="auto"/>
                <w:sz w:val="24"/>
                <w:lang w:eastAsia="zh-CN"/>
              </w:rPr>
              <w:t>（</w:t>
            </w:r>
            <w:r>
              <w:rPr>
                <w:rFonts w:hint="eastAsia" w:ascii="宋体" w:hAnsi="宋体" w:cs="宋体"/>
                <w:sz w:val="24"/>
                <w:lang w:val="en-US" w:eastAsia="zh-CN"/>
              </w:rPr>
              <w:t>2022年9月至2024年8月</w:t>
            </w:r>
            <w:r>
              <w:rPr>
                <w:rFonts w:hint="eastAsia" w:ascii="宋体" w:hAnsi="宋体"/>
                <w:color w:val="auto"/>
                <w:sz w:val="24"/>
                <w:lang w:eastAsia="zh-CN"/>
              </w:rPr>
              <w:t>），本方案设计管护期设计为</w:t>
            </w:r>
            <w:r>
              <w:rPr>
                <w:rFonts w:hint="eastAsia" w:ascii="宋体" w:hAnsi="宋体"/>
                <w:color w:val="auto"/>
                <w:sz w:val="24"/>
                <w:lang w:val="en-US" w:eastAsia="zh-CN"/>
              </w:rPr>
              <w:t>2年</w:t>
            </w:r>
            <w:r>
              <w:rPr>
                <w:rFonts w:hint="eastAsia" w:ascii="宋体" w:hAnsi="宋体"/>
                <w:color w:val="auto"/>
                <w:sz w:val="24"/>
                <w:lang w:eastAsia="zh-CN"/>
              </w:rPr>
              <w:t>，因此本项目复垦服务年限确定为</w:t>
            </w:r>
            <w:r>
              <w:rPr>
                <w:rFonts w:hint="eastAsia" w:ascii="宋体" w:hAnsi="宋体"/>
                <w:color w:val="auto"/>
                <w:sz w:val="24"/>
                <w:lang w:val="en-US" w:eastAsia="zh-CN"/>
              </w:rPr>
              <w:t>4</w:t>
            </w:r>
            <w:r>
              <w:rPr>
                <w:rFonts w:hint="eastAsia" w:ascii="宋体" w:hAnsi="宋体"/>
                <w:color w:val="auto"/>
                <w:sz w:val="24"/>
                <w:lang w:eastAsia="zh-CN"/>
              </w:rPr>
              <w:t>年（</w:t>
            </w:r>
            <w:r>
              <w:rPr>
                <w:rFonts w:hint="eastAsia" w:ascii="宋体" w:hAnsi="宋体" w:cs="宋体"/>
                <w:sz w:val="24"/>
                <w:lang w:val="en-US" w:eastAsia="zh-CN"/>
              </w:rPr>
              <w:t>2022年9月至2026年8月</w:t>
            </w:r>
            <w:r>
              <w:rPr>
                <w:rFonts w:hint="eastAsia" w:ascii="宋体" w:hAnsi="宋体"/>
                <w:color w:val="auto"/>
                <w:sz w:val="24"/>
                <w:lang w:eastAsia="zh-CN"/>
              </w:rPr>
              <w:t>）</w:t>
            </w:r>
            <w:r>
              <w:rPr>
                <w:rFonts w:hint="eastAsia" w:ascii="宋体" w:hAnsi="宋体"/>
                <w:color w:val="auto"/>
                <w:sz w:val="24"/>
              </w:rPr>
              <w:t>。</w:t>
            </w:r>
          </w:p>
          <w:p>
            <w:pPr>
              <w:widowControl/>
              <w:spacing w:line="440" w:lineRule="exact"/>
              <w:ind w:firstLine="480" w:firstLineChars="200"/>
              <w:rPr>
                <w:rFonts w:hint="eastAsia" w:ascii="宋体" w:hAnsi="宋体" w:cs="宋体"/>
                <w:bCs/>
                <w:color w:val="FF0000"/>
                <w:sz w:val="24"/>
              </w:rPr>
            </w:pPr>
            <w:r>
              <w:rPr>
                <w:rFonts w:hint="eastAsia" w:ascii="宋体" w:hAnsi="宋体" w:cs="宋体"/>
                <w:bCs/>
                <w:color w:val="auto"/>
                <w:sz w:val="24"/>
              </w:rPr>
              <w:t>三、本复垦方案中土地损毁分析与预测基本合理，原则同意方案确定的复垦区土地利用现状和复垦责任范围。项目为</w:t>
            </w:r>
            <w:r>
              <w:rPr>
                <w:rFonts w:hint="eastAsia" w:ascii="宋体" w:hAnsi="宋体" w:cs="宋体"/>
                <w:bCs/>
                <w:color w:val="auto"/>
                <w:sz w:val="24"/>
                <w:lang w:val="en-US" w:eastAsia="zh-CN"/>
              </w:rPr>
              <w:t>临时用地</w:t>
            </w:r>
            <w:r>
              <w:rPr>
                <w:rFonts w:hint="eastAsia" w:ascii="宋体" w:hAnsi="宋体" w:cs="宋体"/>
                <w:bCs/>
                <w:color w:val="auto"/>
                <w:sz w:val="24"/>
              </w:rPr>
              <w:t>，依据项目实际情况和建设工艺及流程，项目区内</w:t>
            </w:r>
            <w:r>
              <w:rPr>
                <w:rFonts w:hint="eastAsia" w:ascii="宋体" w:hAnsi="宋体" w:cs="宋体"/>
                <w:bCs/>
                <w:color w:val="auto"/>
                <w:sz w:val="24"/>
                <w:lang w:val="en-US" w:eastAsia="zh-CN"/>
              </w:rPr>
              <w:t>拟</w:t>
            </w:r>
            <w:r>
              <w:rPr>
                <w:rFonts w:hint="eastAsia" w:ascii="宋体" w:hAnsi="宋体" w:eastAsia="宋体" w:cs="宋体"/>
                <w:bCs/>
                <w:color w:val="auto"/>
                <w:sz w:val="24"/>
              </w:rPr>
              <w:t>损毁土地面积</w:t>
            </w:r>
            <w:r>
              <w:rPr>
                <w:rFonts w:hint="eastAsia" w:ascii="宋体" w:hAnsi="宋体" w:cs="宋体"/>
                <w:bCs/>
                <w:color w:val="auto"/>
                <w:sz w:val="24"/>
                <w:lang w:val="en-US" w:eastAsia="zh-CN"/>
              </w:rPr>
              <w:t>0.0806</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bCs/>
                <w:color w:val="auto"/>
                <w:sz w:val="24"/>
              </w:rPr>
              <w:t>。现状类型为</w:t>
            </w:r>
            <w:r>
              <w:rPr>
                <w:rFonts w:hint="eastAsia" w:ascii="宋体" w:hAnsi="宋体" w:cs="宋体"/>
                <w:bCs/>
                <w:color w:val="auto"/>
                <w:sz w:val="24"/>
                <w:lang w:val="en-US" w:eastAsia="zh-CN"/>
              </w:rPr>
              <w:t>乔木</w:t>
            </w:r>
            <w:r>
              <w:rPr>
                <w:rFonts w:hint="eastAsia" w:ascii="宋体" w:hAnsi="宋体" w:eastAsia="宋体" w:cs="宋体"/>
                <w:bCs/>
                <w:color w:val="auto"/>
                <w:sz w:val="24"/>
                <w:lang w:val="en-US" w:eastAsia="zh-CN"/>
              </w:rPr>
              <w:t>林地、灌木林地，不占用基本农田，不涉及生态保护红线</w:t>
            </w:r>
            <w:r>
              <w:rPr>
                <w:rFonts w:hint="eastAsia" w:ascii="宋体" w:hAnsi="宋体" w:eastAsia="宋体" w:cs="宋体"/>
                <w:bCs/>
                <w:color w:val="auto"/>
                <w:sz w:val="24"/>
              </w:rPr>
              <w:t>。</w:t>
            </w:r>
            <w:r>
              <w:rPr>
                <w:rFonts w:hint="eastAsia" w:ascii="宋体" w:hAnsi="宋体" w:eastAsia="宋体" w:cs="宋体"/>
                <w:color w:val="auto"/>
                <w:sz w:val="24"/>
                <w:szCs w:val="24"/>
                <w:highlight w:val="none"/>
                <w:lang w:eastAsia="zh-CN"/>
              </w:rPr>
              <w:t>确定本方案土地复垦面积为</w:t>
            </w:r>
            <w:r>
              <w:rPr>
                <w:rFonts w:hint="eastAsia" w:ascii="宋体" w:hAnsi="宋体" w:cs="宋体"/>
                <w:color w:val="auto"/>
                <w:sz w:val="24"/>
                <w:szCs w:val="24"/>
                <w:highlight w:val="none"/>
                <w:lang w:val="en-US" w:eastAsia="zh-CN"/>
              </w:rPr>
              <w:t>0.0806</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w:t>
            </w:r>
          </w:p>
          <w:p>
            <w:pPr>
              <w:widowControl/>
              <w:spacing w:line="440" w:lineRule="exact"/>
              <w:ind w:firstLine="480" w:firstLineChars="200"/>
              <w:rPr>
                <w:rFonts w:hint="eastAsia" w:ascii="宋体" w:hAnsi="宋体"/>
                <w:color w:val="auto"/>
                <w:sz w:val="24"/>
                <w:lang w:eastAsia="zh-CN"/>
              </w:rPr>
            </w:pPr>
            <w:r>
              <w:rPr>
                <w:rFonts w:hint="eastAsia" w:ascii="宋体" w:hAnsi="宋体"/>
                <w:color w:val="auto"/>
                <w:sz w:val="24"/>
              </w:rPr>
              <w:t>四、本复垦方案中关于土地复垦单元的划分基本合理，土地复垦适宜性评价过程和结果基本可信，</w:t>
            </w:r>
            <w:r>
              <w:rPr>
                <w:rFonts w:hint="eastAsia" w:ascii="宋体" w:hAnsi="宋体" w:cs="宋体"/>
                <w:bCs/>
                <w:color w:val="auto"/>
                <w:sz w:val="24"/>
              </w:rPr>
              <w:t>原则</w:t>
            </w:r>
            <w:r>
              <w:rPr>
                <w:rFonts w:hint="eastAsia" w:ascii="宋体" w:hAnsi="宋体"/>
                <w:color w:val="auto"/>
                <w:sz w:val="24"/>
              </w:rPr>
              <w:t>同意方案确定的土地复垦目标任务。项目</w:t>
            </w:r>
            <w:r>
              <w:rPr>
                <w:rFonts w:hint="eastAsia" w:ascii="宋体" w:hAnsi="宋体"/>
                <w:color w:val="auto"/>
                <w:sz w:val="24"/>
                <w:lang w:eastAsia="zh-CN"/>
              </w:rPr>
              <w:t>拟</w:t>
            </w:r>
            <w:r>
              <w:rPr>
                <w:rFonts w:hint="eastAsia" w:ascii="宋体" w:hAnsi="宋体" w:eastAsia="宋体" w:cs="宋体"/>
                <w:color w:val="auto"/>
                <w:sz w:val="24"/>
                <w:lang w:eastAsia="zh-CN"/>
              </w:rPr>
              <w:t>土地</w:t>
            </w:r>
            <w:r>
              <w:rPr>
                <w:rFonts w:hint="eastAsia" w:ascii="宋体" w:hAnsi="宋体" w:eastAsia="宋体" w:cs="宋体"/>
                <w:color w:val="auto"/>
                <w:sz w:val="24"/>
              </w:rPr>
              <w:t>复垦面积</w:t>
            </w:r>
            <w:r>
              <w:rPr>
                <w:rFonts w:hint="eastAsia" w:ascii="宋体" w:hAnsi="宋体" w:cs="宋体"/>
                <w:color w:val="auto"/>
                <w:sz w:val="24"/>
                <w:szCs w:val="24"/>
                <w:highlight w:val="none"/>
                <w:lang w:val="en-US" w:eastAsia="zh-CN"/>
              </w:rPr>
              <w:t>0.0806</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（已复垦0hm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r>
              <w:rPr>
                <w:rFonts w:hint="eastAsia" w:ascii="宋体" w:hAnsi="宋体" w:eastAsia="宋体" w:cs="宋体"/>
                <w:b w:val="0"/>
                <w:bCs/>
                <w:color w:val="auto"/>
                <w:sz w:val="24"/>
                <w:szCs w:val="24"/>
                <w:vertAlign w:val="baseline"/>
                <w:lang w:val="en-US" w:eastAsia="zh-CN"/>
              </w:rPr>
              <w:t>土地复垦方向为</w:t>
            </w:r>
            <w:r>
              <w:rPr>
                <w:rFonts w:hint="eastAsia" w:ascii="宋体" w:hAnsi="宋体" w:cs="宋体"/>
                <w:b w:val="0"/>
                <w:bCs/>
                <w:color w:val="auto"/>
                <w:sz w:val="24"/>
                <w:szCs w:val="24"/>
                <w:highlight w:val="none"/>
                <w:vertAlign w:val="baseline"/>
                <w:lang w:val="en-US" w:eastAsia="zh-CN"/>
              </w:rPr>
              <w:t>乔木林地0.0806</w:t>
            </w:r>
            <w:r>
              <w:rPr>
                <w:rFonts w:hint="eastAsia" w:ascii="宋体" w:hAnsi="宋体" w:eastAsia="宋体" w:cs="宋体"/>
                <w:b w:val="0"/>
                <w:bCs/>
                <w:color w:val="auto"/>
                <w:sz w:val="24"/>
                <w:szCs w:val="24"/>
                <w:highlight w:val="none"/>
                <w:lang w:val="en-US" w:eastAsia="zh-CN"/>
              </w:rPr>
              <w:t>hm</w:t>
            </w:r>
            <w:r>
              <w:rPr>
                <w:rFonts w:hint="eastAsia" w:ascii="宋体" w:hAnsi="宋体" w:eastAsia="宋体" w:cs="宋体"/>
                <w:b w:val="0"/>
                <w:bCs/>
                <w:color w:val="auto"/>
                <w:sz w:val="24"/>
                <w:szCs w:val="24"/>
                <w:highlight w:val="none"/>
                <w:vertAlign w:val="superscript"/>
                <w:lang w:val="en-US" w:eastAsia="zh-CN"/>
              </w:rPr>
              <w:t>2</w:t>
            </w:r>
            <w:r>
              <w:rPr>
                <w:rFonts w:hint="eastAsia" w:ascii="宋体" w:hAnsi="宋体" w:eastAsia="宋体" w:cs="宋体"/>
                <w:b w:val="0"/>
                <w:bCs/>
                <w:color w:val="auto"/>
                <w:sz w:val="24"/>
                <w:szCs w:val="24"/>
                <w:highlight w:val="none"/>
                <w:vertAlign w:val="baseline"/>
                <w:lang w:val="en-US" w:eastAsia="zh-CN"/>
              </w:rPr>
              <w:t>，</w:t>
            </w:r>
            <w:r>
              <w:rPr>
                <w:rFonts w:hint="eastAsia" w:ascii="宋体" w:hAnsi="宋体" w:eastAsia="宋体" w:cs="宋体"/>
                <w:color w:val="auto"/>
                <w:sz w:val="24"/>
                <w:lang w:val="en-US" w:eastAsia="zh-CN"/>
              </w:rPr>
              <w:t>复垦率为100%</w:t>
            </w:r>
            <w:r>
              <w:rPr>
                <w:rFonts w:hint="eastAsia" w:ascii="宋体" w:hAnsi="宋体"/>
                <w:color w:val="auto"/>
                <w:sz w:val="24"/>
                <w:lang w:eastAsia="zh-CN"/>
              </w:rPr>
              <w:t>。</w:t>
            </w:r>
          </w:p>
          <w:p>
            <w:pPr>
              <w:widowControl/>
              <w:spacing w:line="440" w:lineRule="exact"/>
              <w:ind w:firstLine="480" w:firstLineChars="200"/>
              <w:rPr>
                <w:rFonts w:hint="eastAsia" w:ascii="宋体" w:hAnsi="宋体"/>
                <w:color w:val="FF0000"/>
                <w:sz w:val="24"/>
              </w:rPr>
            </w:pPr>
            <w:r>
              <w:rPr>
                <w:rFonts w:hint="eastAsia" w:ascii="宋体" w:hAnsi="宋体"/>
                <w:color w:val="auto"/>
                <w:sz w:val="24"/>
              </w:rPr>
              <w:t>五、本复垦方案中关于建设</w:t>
            </w:r>
            <w:r>
              <w:rPr>
                <w:rFonts w:hint="eastAsia" w:ascii="宋体" w:hAnsi="宋体" w:cs="宋体"/>
                <w:color w:val="auto"/>
                <w:sz w:val="24"/>
                <w:lang w:val="en-US" w:eastAsia="zh-CN"/>
              </w:rPr>
              <w:t>使用</w:t>
            </w:r>
            <w:r>
              <w:rPr>
                <w:rFonts w:hint="eastAsia" w:ascii="宋体" w:hAnsi="宋体"/>
                <w:color w:val="auto"/>
                <w:sz w:val="24"/>
              </w:rPr>
              <w:t>过程对生态环境影响分析评价基本可信，原则同意方案提出为减少土地损毁拟采取的预防控制措施。（1）严格控制建设活动在合法用地范围内，科学合理制定施工计划，减少对土地损毁的面积，降低对土地损毁的程度。（2）建设</w:t>
            </w:r>
            <w:r>
              <w:rPr>
                <w:rFonts w:hint="eastAsia" w:ascii="宋体" w:hAnsi="宋体"/>
                <w:color w:val="auto"/>
                <w:sz w:val="24"/>
                <w:lang w:val="en-US" w:eastAsia="zh-CN"/>
              </w:rPr>
              <w:t>使用</w:t>
            </w:r>
            <w:r>
              <w:rPr>
                <w:rFonts w:hint="eastAsia" w:ascii="宋体" w:hAnsi="宋体"/>
                <w:color w:val="auto"/>
                <w:sz w:val="24"/>
              </w:rPr>
              <w:t>过程中产生的废弃物及时妥善处理，严格执行有关环境标准，避免造成新的土地损毁。（</w:t>
            </w:r>
            <w:r>
              <w:rPr>
                <w:rFonts w:hint="eastAsia" w:ascii="宋体" w:hAnsi="宋体"/>
                <w:color w:val="auto"/>
                <w:sz w:val="24"/>
                <w:lang w:val="en-US" w:eastAsia="zh-CN"/>
              </w:rPr>
              <w:t>3</w:t>
            </w:r>
            <w:r>
              <w:rPr>
                <w:rFonts w:hint="eastAsia" w:ascii="宋体" w:hAnsi="宋体"/>
                <w:color w:val="auto"/>
                <w:sz w:val="24"/>
              </w:rPr>
              <w:t>）加强建设</w:t>
            </w:r>
            <w:r>
              <w:rPr>
                <w:rFonts w:hint="eastAsia" w:ascii="宋体" w:hAnsi="宋体"/>
                <w:color w:val="auto"/>
                <w:sz w:val="24"/>
                <w:lang w:val="en-US" w:eastAsia="zh-CN"/>
              </w:rPr>
              <w:t>使用</w:t>
            </w:r>
            <w:r>
              <w:rPr>
                <w:rFonts w:hint="eastAsia" w:ascii="宋体" w:hAnsi="宋体"/>
                <w:color w:val="auto"/>
                <w:sz w:val="24"/>
              </w:rPr>
              <w:t>全过程动态监测，加大场区内土壤和植被的保护力度。</w:t>
            </w:r>
          </w:p>
          <w:p>
            <w:pPr>
              <w:widowControl/>
              <w:spacing w:line="440" w:lineRule="exact"/>
              <w:ind w:firstLine="480" w:firstLineChars="200"/>
              <w:rPr>
                <w:rFonts w:hint="eastAsia"/>
                <w:color w:val="auto"/>
                <w:sz w:val="24"/>
              </w:rPr>
            </w:pPr>
            <w:r>
              <w:rPr>
                <w:rFonts w:hint="eastAsia"/>
                <w:color w:val="auto"/>
                <w:sz w:val="24"/>
              </w:rPr>
              <w:t>六、本复垦方案中针对不同复垦方向提出各复垦单元的土地复垦质量要求符合相关技术标准，基本同意方案拟采用的主要复垦措施和工程设计，在具体实施前，要结合复垦区实际情况，进一步细化复垦工程规划设计，明确各种复垦措施的具体技术参数，加强方案的可操作性。</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（一）工程技术措施：</w:t>
            </w:r>
            <w:r>
              <w:rPr>
                <w:rFonts w:hint="eastAsia" w:ascii="宋体" w:hAnsi="宋体"/>
                <w:color w:val="auto"/>
                <w:sz w:val="24"/>
                <w:lang w:eastAsia="zh-CN"/>
              </w:rPr>
              <w:t>附属设施复垦工程措施：</w:t>
            </w:r>
            <w:r>
              <w:rPr>
                <w:rFonts w:hint="eastAsia" w:ascii="宋体" w:hAnsi="宋体"/>
                <w:color w:val="auto"/>
                <w:sz w:val="24"/>
                <w:lang w:val="en-US" w:eastAsia="zh-CN"/>
              </w:rPr>
              <w:t>对建筑物进行拆除、清理地面硬化物、对废弃物进行清运</w:t>
            </w:r>
            <w:r>
              <w:rPr>
                <w:rFonts w:hint="eastAsia" w:ascii="宋体" w:hAnsi="宋体"/>
                <w:color w:val="auto"/>
                <w:sz w:val="24"/>
                <w:lang w:eastAsia="zh-CN"/>
              </w:rPr>
              <w:t>；对</w:t>
            </w:r>
            <w:r>
              <w:rPr>
                <w:rFonts w:hint="eastAsia" w:ascii="宋体" w:hAnsi="宋体"/>
                <w:color w:val="auto"/>
                <w:sz w:val="24"/>
                <w:lang w:val="en-US" w:eastAsia="zh-CN"/>
              </w:rPr>
              <w:t>地</w:t>
            </w:r>
            <w:r>
              <w:rPr>
                <w:rFonts w:hint="eastAsia" w:ascii="宋体" w:hAnsi="宋体"/>
                <w:color w:val="auto"/>
                <w:sz w:val="24"/>
                <w:lang w:eastAsia="zh-CN"/>
              </w:rPr>
              <w:t>面进行平整、碾压并根据需要进行覆土</w:t>
            </w:r>
            <w:r>
              <w:rPr>
                <w:rFonts w:hint="eastAsia" w:ascii="宋体" w:hAnsi="宋体"/>
                <w:color w:val="auto"/>
                <w:sz w:val="24"/>
              </w:rPr>
              <w:t>。</w:t>
            </w:r>
            <w:r>
              <w:rPr>
                <w:rFonts w:hint="eastAsia" w:ascii="宋体" w:hAnsi="宋体"/>
                <w:color w:val="auto"/>
                <w:sz w:val="24"/>
                <w:lang w:val="en-US" w:eastAsia="zh-CN"/>
              </w:rPr>
              <w:t>修建水窖及对田坎进行修筑。</w:t>
            </w:r>
          </w:p>
          <w:p>
            <w:pPr>
              <w:spacing w:line="440" w:lineRule="exact"/>
              <w:ind w:firstLine="480" w:firstLineChars="200"/>
              <w:rPr>
                <w:rFonts w:hint="eastAsia" w:ascii="宋体" w:hAnsi="宋体" w:eastAsia="宋体"/>
                <w:color w:val="FF0000"/>
                <w:sz w:val="24"/>
                <w:highlight w:val="none"/>
                <w:lang w:eastAsia="zh-CN"/>
              </w:rPr>
            </w:pPr>
            <w:r>
              <w:rPr>
                <w:rFonts w:hint="eastAsia" w:ascii="宋体" w:hAnsi="宋体"/>
                <w:color w:val="auto"/>
                <w:sz w:val="24"/>
              </w:rPr>
              <w:t>（二）</w:t>
            </w:r>
            <w:r>
              <w:rPr>
                <w:rFonts w:hint="eastAsia" w:ascii="宋体" w:hAnsi="宋体" w:eastAsia="宋体" w:cs="Times New Roman"/>
                <w:color w:val="auto"/>
                <w:sz w:val="24"/>
                <w:lang w:val="en-US" w:eastAsia="zh-CN"/>
              </w:rPr>
              <w:t>生物化学措施：（1）林地复垦生物化学措施：采用乔灌草混种、立体配置的方式，优选当地适生树种（</w:t>
            </w:r>
            <w:r>
              <w:rPr>
                <w:rFonts w:hint="eastAsia" w:ascii="宋体" w:hAnsi="宋体" w:cs="Times New Roman"/>
                <w:color w:val="auto"/>
                <w:sz w:val="24"/>
                <w:lang w:val="en-US" w:eastAsia="zh-CN"/>
              </w:rPr>
              <w:t>云南松及旱冬瓜</w:t>
            </w:r>
            <w:r>
              <w:rPr>
                <w:rFonts w:hint="eastAsia" w:ascii="宋体" w:hAnsi="宋体" w:eastAsia="宋体" w:cs="Times New Roman"/>
                <w:color w:val="auto"/>
                <w:sz w:val="24"/>
                <w:lang w:val="en-US" w:eastAsia="zh-CN"/>
              </w:rPr>
              <w:t>）进行苗木（种籽）栽植（撒播），车桑子及狗牙根采用撒播模式来恢复植被。（2）复垦措施：先对土地进行翻耕，再对其进行土壤培肥（光叶紫花苕、有机肥）。</w:t>
            </w:r>
          </w:p>
          <w:p>
            <w:pPr>
              <w:widowControl/>
              <w:spacing w:line="440" w:lineRule="exact"/>
              <w:ind w:firstLine="480" w:firstLineChars="200"/>
              <w:rPr>
                <w:rFonts w:hint="eastAsia" w:ascii="宋体" w:hAnsi="宋体"/>
                <w:color w:val="auto"/>
                <w:sz w:val="24"/>
              </w:rPr>
            </w:pPr>
            <w:r>
              <w:rPr>
                <w:rFonts w:hint="eastAsia" w:ascii="宋体" w:hAnsi="宋体"/>
                <w:color w:val="auto"/>
                <w:sz w:val="24"/>
              </w:rPr>
              <w:t>（三）监测管护措施：（1）在复垦区设置监测点，对生产建设及复垦工程进行全程动态监测，避免建设活动产生不必要的土地损毁，确保复垦效果达到质量标准要求。（2）对栽植（撒播）的苗木（种籽）进行适时管护，包括浇水、施肥、病虫害防治等，必要时进行补植以保证苗木（种籽）的成活率。</w:t>
            </w:r>
          </w:p>
          <w:p>
            <w:pPr>
              <w:widowControl/>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七、本复垦方案中对复垦工程量的测算基本准确，投资估（测）算采用的依据合理、方法正确，基本同意土地复垦费用估算结果。确定本项目</w:t>
            </w:r>
            <w:r>
              <w:rPr>
                <w:rFonts w:hint="eastAsia" w:ascii="宋体" w:hAnsi="宋体" w:eastAsia="宋体" w:cs="宋体"/>
                <w:color w:val="auto"/>
                <w:sz w:val="24"/>
                <w:lang w:val="en-US" w:eastAsia="zh-CN"/>
              </w:rPr>
              <w:t>土地复垦方案静态总投资</w:t>
            </w:r>
            <w:r>
              <w:rPr>
                <w:rFonts w:hint="eastAsia" w:ascii="宋体" w:hAnsi="宋体" w:cs="宋体"/>
                <w:color w:val="auto"/>
                <w:kern w:val="0"/>
                <w:sz w:val="24"/>
                <w:highlight w:val="none"/>
                <w:lang w:val="en-US" w:eastAsia="zh-CN"/>
              </w:rPr>
              <w:t>24085.00</w:t>
            </w:r>
            <w:r>
              <w:rPr>
                <w:rFonts w:hint="eastAsia" w:ascii="宋体" w:hAnsi="宋体" w:eastAsia="宋体" w:cs="宋体"/>
                <w:color w:val="auto"/>
                <w:sz w:val="24"/>
                <w:lang w:val="en-US" w:eastAsia="zh-CN"/>
              </w:rPr>
              <w:t>元，单位面积静态投资为19904.96元/亩；动态总投资</w:t>
            </w:r>
            <w:r>
              <w:rPr>
                <w:rFonts w:hint="eastAsia" w:ascii="宋体" w:hAnsi="宋体" w:cs="宋体"/>
                <w:color w:val="auto"/>
                <w:kern w:val="0"/>
                <w:sz w:val="24"/>
                <w:highlight w:val="none"/>
                <w:lang w:val="en-US" w:eastAsia="zh-CN"/>
              </w:rPr>
              <w:t>25619.63</w:t>
            </w:r>
            <w:r>
              <w:rPr>
                <w:rFonts w:hint="eastAsia" w:ascii="宋体" w:hAnsi="宋体" w:eastAsia="宋体" w:cs="宋体"/>
                <w:color w:val="auto"/>
                <w:sz w:val="24"/>
                <w:lang w:val="en-US" w:eastAsia="zh-CN"/>
              </w:rPr>
              <w:t>元，单位面积动态投资为</w:t>
            </w:r>
            <w:r>
              <w:rPr>
                <w:rFonts w:hint="eastAsia" w:ascii="宋体" w:hAnsi="宋体" w:cs="宋体"/>
                <w:color w:val="auto"/>
                <w:kern w:val="0"/>
                <w:sz w:val="24"/>
                <w:highlight w:val="none"/>
                <w:lang w:val="en-US" w:eastAsia="zh-CN"/>
              </w:rPr>
              <w:t>21173.24</w:t>
            </w:r>
            <w:r>
              <w:rPr>
                <w:rFonts w:hint="eastAsia" w:ascii="宋体" w:hAnsi="宋体" w:eastAsia="宋体" w:cs="宋体"/>
                <w:color w:val="auto"/>
                <w:sz w:val="24"/>
                <w:lang w:val="en-US" w:eastAsia="zh-CN"/>
              </w:rPr>
              <w:t>元/亩</w:t>
            </w:r>
            <w:r>
              <w:rPr>
                <w:rFonts w:hint="eastAsia" w:ascii="宋体" w:hAnsi="宋体" w:eastAsia="宋体" w:cs="宋体"/>
                <w:color w:val="auto"/>
                <w:sz w:val="24"/>
              </w:rPr>
              <w:t>。</w:t>
            </w:r>
          </w:p>
          <w:p>
            <w:pPr>
              <w:widowControl/>
              <w:spacing w:line="440" w:lineRule="exact"/>
              <w:ind w:firstLine="480" w:firstLineChars="200"/>
              <w:rPr>
                <w:rFonts w:hint="eastAsia"/>
                <w:color w:val="auto"/>
                <w:sz w:val="24"/>
              </w:rPr>
            </w:pPr>
            <w:r>
              <w:rPr>
                <w:rFonts w:hint="eastAsia"/>
                <w:color w:val="auto"/>
                <w:sz w:val="24"/>
              </w:rPr>
              <w:t>八、本复垦方案中对土地复垦工作计划和费用安排、制定的相关保障措施基本合理、可行。要进一步明确土地复垦义务人应根据土地复垦工作安排编制年度土地复垦实施计划，定期向</w:t>
            </w:r>
            <w:r>
              <w:rPr>
                <w:rFonts w:hint="eastAsia"/>
                <w:color w:val="auto"/>
                <w:sz w:val="24"/>
                <w:lang w:eastAsia="zh-CN"/>
              </w:rPr>
              <w:t>自然</w:t>
            </w:r>
            <w:r>
              <w:rPr>
                <w:rFonts w:hint="eastAsia"/>
                <w:color w:val="auto"/>
                <w:sz w:val="24"/>
              </w:rPr>
              <w:t>资源主管部门报告当年复垦情况；采取有效措施保障复垦费用从项目生产成本中足额提取、提前预存、专款专用，因生产建设或不可预见因素等导致损毁土地方式和范围发生变化，预提的土地复垦费用不能满足复垦需求的，要及时足额追加投资，确保土地复垦工作顺利进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rPr>
            </w:pPr>
            <w:r>
              <w:rPr>
                <w:rFonts w:hint="eastAsia"/>
                <w:color w:val="auto"/>
                <w:sz w:val="24"/>
              </w:rPr>
              <w:t>综上所述，该土地复垦方案编制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意通过评审，需尽快按与会专家提出的修改意见进行补充完善后，在规定时限内按程序报</w:t>
            </w:r>
            <w:r>
              <w:rPr>
                <w:rFonts w:hint="eastAsia"/>
                <w:color w:val="auto"/>
                <w:sz w:val="24"/>
                <w:lang w:eastAsia="zh-CN"/>
              </w:rPr>
              <w:t>自然</w:t>
            </w:r>
            <w:r>
              <w:rPr>
                <w:rFonts w:hint="eastAsia"/>
                <w:color w:val="auto"/>
                <w:sz w:val="24"/>
              </w:rPr>
              <w:t>资源主管部门审核备案。</w:t>
            </w:r>
            <w:r>
              <w:rPr>
                <w:rFonts w:hint="eastAsia" w:ascii="宋体" w:hAnsi="ˎ̥" w:cs="宋体"/>
                <w:color w:val="auto"/>
                <w:kern w:val="0"/>
                <w:sz w:val="24"/>
              </w:rPr>
              <w:t>若</w:t>
            </w:r>
            <w:r>
              <w:rPr>
                <w:rFonts w:ascii="宋体" w:hAnsi="ˎ̥" w:cs="宋体"/>
                <w:color w:val="auto"/>
                <w:kern w:val="0"/>
                <w:sz w:val="24"/>
              </w:rPr>
              <w:t>项目</w:t>
            </w:r>
            <w:r>
              <w:rPr>
                <w:rFonts w:hint="eastAsia" w:ascii="宋体" w:hAnsi="ˎ̥" w:cs="宋体"/>
                <w:color w:val="auto"/>
                <w:kern w:val="0"/>
                <w:sz w:val="24"/>
              </w:rPr>
              <w:t>性质、规模、地点</w:t>
            </w:r>
            <w:r>
              <w:rPr>
                <w:rFonts w:hint="eastAsia"/>
                <w:color w:val="auto"/>
                <w:sz w:val="24"/>
              </w:rPr>
              <w:t>、范围</w:t>
            </w:r>
            <w:r>
              <w:rPr>
                <w:rFonts w:hint="eastAsia" w:ascii="宋体" w:hAnsi="ˎ̥" w:cs="宋体"/>
                <w:color w:val="auto"/>
                <w:kern w:val="0"/>
                <w:sz w:val="24"/>
              </w:rPr>
              <w:t>或采用的</w:t>
            </w:r>
            <w:r>
              <w:rPr>
                <w:rFonts w:hint="eastAsia"/>
                <w:color w:val="auto"/>
                <w:sz w:val="24"/>
              </w:rPr>
              <w:t>生产工艺等发生重大变化，应在规定时限内对本土地复垦方案进行修订或重新编制土地复垦方案，并</w:t>
            </w:r>
            <w:r>
              <w:rPr>
                <w:rFonts w:ascii="宋体" w:hAnsi="ˎ̥" w:cs="宋体"/>
                <w:color w:val="auto"/>
                <w:kern w:val="0"/>
                <w:sz w:val="24"/>
              </w:rPr>
              <w:t>报原审查的</w:t>
            </w:r>
            <w:r>
              <w:rPr>
                <w:rFonts w:hint="eastAsia"/>
                <w:color w:val="auto"/>
                <w:sz w:val="24"/>
                <w:lang w:eastAsia="zh-CN"/>
              </w:rPr>
              <w:t>自然</w:t>
            </w:r>
            <w:r>
              <w:rPr>
                <w:rFonts w:ascii="宋体" w:hAnsi="ˎ̥" w:cs="宋体"/>
                <w:color w:val="auto"/>
                <w:kern w:val="0"/>
                <w:sz w:val="24"/>
              </w:rPr>
              <w:t>资源主管部门审查</w:t>
            </w:r>
            <w:r>
              <w:rPr>
                <w:rFonts w:hint="eastAsia" w:ascii="宋体" w:hAnsi="ˎ̥" w:cs="宋体"/>
                <w:color w:val="auto"/>
                <w:kern w:val="0"/>
                <w:sz w:val="24"/>
              </w:rPr>
              <w:t>批准备案。</w:t>
            </w:r>
          </w:p>
        </w:tc>
      </w:tr>
    </w:tbl>
    <w:p>
      <w:pPr>
        <w:sectPr>
          <w:footerReference r:id="rId3" w:type="default"/>
          <w:pgSz w:w="11906" w:h="16838"/>
          <w:pgMar w:top="1440" w:right="1800" w:bottom="1440" w:left="1800" w:header="851" w:footer="992" w:gutter="0"/>
          <w:cols w:space="720" w:num="1"/>
          <w:docGrid w:type="lines" w:linePitch="312" w:charSpace="0"/>
        </w:sectPr>
      </w:pPr>
    </w:p>
    <w:p>
      <w:pPr>
        <w:spacing w:line="240" w:lineRule="atLeast"/>
        <w:jc w:val="center"/>
        <w:rPr>
          <w:rFonts w:ascii="宋体" w:hAnsi="宋体"/>
          <w:b/>
          <w:sz w:val="24"/>
        </w:rPr>
      </w:pPr>
      <w:r>
        <w:rPr>
          <w:rFonts w:hint="eastAsia" w:ascii="宋体" w:hAnsi="宋体" w:cs="宋体"/>
          <w:bCs/>
          <w:sz w:val="24"/>
          <w:lang w:val="en-US" w:eastAsia="zh-CN"/>
        </w:rPr>
        <w:t>洱源县丕坪地区铜矿勘探配套基础设施建设项目第一期临时用地土地复垦方案</w:t>
      </w:r>
    </w:p>
    <w:p>
      <w:pPr>
        <w:spacing w:line="240" w:lineRule="atLeast"/>
        <w:jc w:val="center"/>
        <w:rPr>
          <w:rFonts w:ascii="宋体" w:hAnsi="宋体"/>
          <w:b/>
          <w:sz w:val="24"/>
        </w:rPr>
      </w:pPr>
      <w:r>
        <w:rPr>
          <w:rFonts w:hint="eastAsia" w:ascii="宋体" w:hAnsi="宋体"/>
          <w:b/>
          <w:sz w:val="24"/>
          <w:lang w:eastAsia="zh-CN"/>
        </w:rPr>
        <w:t>评审</w:t>
      </w:r>
      <w:r>
        <w:rPr>
          <w:rFonts w:hint="eastAsia" w:ascii="宋体" w:hAnsi="宋体"/>
          <w:b/>
          <w:sz w:val="24"/>
        </w:rPr>
        <w:t>专家</w:t>
      </w:r>
      <w:r>
        <w:rPr>
          <w:rFonts w:ascii="宋体" w:hAnsi="宋体"/>
          <w:b/>
          <w:sz w:val="24"/>
        </w:rPr>
        <w:t>组</w:t>
      </w:r>
      <w:r>
        <w:rPr>
          <w:rFonts w:hint="eastAsia" w:ascii="宋体" w:hAnsi="宋体"/>
          <w:b/>
          <w:sz w:val="24"/>
        </w:rPr>
        <w:t>名单表</w:t>
      </w:r>
    </w:p>
    <w:tbl>
      <w:tblPr>
        <w:tblStyle w:val="4"/>
        <w:tblpPr w:leftFromText="180" w:rightFromText="180" w:vertAnchor="text" w:horzAnchor="margin" w:tblpY="5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680"/>
        <w:gridCol w:w="403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pPr>
            <w:r>
              <w:rPr>
                <w:rFonts w:hint="eastAsia"/>
              </w:rPr>
              <w:t>序号</w:t>
            </w:r>
          </w:p>
        </w:tc>
        <w:tc>
          <w:tcPr>
            <w:tcW w:w="1680" w:type="dxa"/>
            <w:vAlign w:val="center"/>
          </w:tcPr>
          <w:p>
            <w:pPr>
              <w:jc w:val="center"/>
            </w:pPr>
            <w:r>
              <w:rPr>
                <w:rFonts w:hint="eastAsia"/>
              </w:rPr>
              <w:t>姓名</w:t>
            </w:r>
          </w:p>
        </w:tc>
        <w:tc>
          <w:tcPr>
            <w:tcW w:w="4035" w:type="dxa"/>
            <w:vAlign w:val="center"/>
          </w:tcPr>
          <w:p>
            <w:pPr>
              <w:jc w:val="center"/>
            </w:pPr>
            <w:r>
              <w:rPr>
                <w:rFonts w:hint="eastAsia"/>
              </w:rPr>
              <w:t>工作单位</w:t>
            </w:r>
          </w:p>
        </w:tc>
        <w:tc>
          <w:tcPr>
            <w:tcW w:w="1877" w:type="dxa"/>
            <w:vAlign w:val="center"/>
          </w:tcPr>
          <w:p>
            <w:pPr>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pPr>
            <w:r>
              <w:rPr>
                <w:rFonts w:hint="eastAsia"/>
              </w:rPr>
              <w:t>1</w:t>
            </w:r>
          </w:p>
        </w:tc>
        <w:tc>
          <w:tcPr>
            <w:tcW w:w="1680" w:type="dxa"/>
            <w:vAlign w:val="center"/>
          </w:tcPr>
          <w:p>
            <w:pPr>
              <w:jc w:val="center"/>
              <w:rPr>
                <w:rFonts w:hint="eastAsia" w:eastAsia="宋体"/>
                <w:lang w:eastAsia="zh-CN"/>
              </w:rPr>
            </w:pPr>
            <w:r>
              <w:rPr>
                <w:rFonts w:hint="eastAsia"/>
                <w:lang w:val="en-US" w:eastAsia="zh-CN"/>
              </w:rPr>
              <w:t>朱荣华</w:t>
            </w:r>
          </w:p>
        </w:tc>
        <w:tc>
          <w:tcPr>
            <w:tcW w:w="4035" w:type="dxa"/>
            <w:vAlign w:val="center"/>
          </w:tcPr>
          <w:p>
            <w:pPr>
              <w:jc w:val="center"/>
              <w:rPr>
                <w:rFonts w:hint="eastAsia" w:eastAsia="宋体"/>
                <w:lang w:eastAsia="zh-CN"/>
              </w:rPr>
            </w:pPr>
            <w:r>
              <w:rPr>
                <w:rFonts w:hint="eastAsia"/>
              </w:rPr>
              <w:t>云南南方地勘工程</w:t>
            </w:r>
            <w:r>
              <w:rPr>
                <w:rFonts w:hint="eastAsia"/>
                <w:lang w:val="en-US" w:eastAsia="zh-CN"/>
              </w:rPr>
              <w:t>有限</w:t>
            </w:r>
            <w:r>
              <w:rPr>
                <w:rFonts w:hint="eastAsia"/>
              </w:rPr>
              <w:t>公司</w:t>
            </w:r>
          </w:p>
        </w:tc>
        <w:tc>
          <w:tcPr>
            <w:tcW w:w="1877" w:type="dxa"/>
            <w:vAlign w:val="center"/>
          </w:tcPr>
          <w:p>
            <w:pPr>
              <w:jc w:val="center"/>
            </w:pPr>
            <w:r>
              <w:rPr>
                <w:rFonts w:hint="eastAsia"/>
              </w:rPr>
              <w:t>水工环地质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eastAsia="宋体"/>
                <w:lang w:val="en-US" w:eastAsia="zh-CN"/>
              </w:rPr>
            </w:pPr>
            <w:r>
              <w:rPr>
                <w:rFonts w:hint="eastAsia"/>
                <w:lang w:val="en-US" w:eastAsia="zh-CN"/>
              </w:rPr>
              <w:t>2</w:t>
            </w:r>
          </w:p>
        </w:tc>
        <w:tc>
          <w:tcPr>
            <w:tcW w:w="1680" w:type="dxa"/>
            <w:vAlign w:val="center"/>
          </w:tcPr>
          <w:p>
            <w:pPr>
              <w:jc w:val="center"/>
              <w:rPr>
                <w:rFonts w:hint="default" w:eastAsia="宋体"/>
                <w:lang w:val="en-US" w:eastAsia="zh-CN"/>
              </w:rPr>
            </w:pPr>
            <w:r>
              <w:rPr>
                <w:rFonts w:hint="eastAsia"/>
                <w:lang w:val="en-US" w:eastAsia="zh-CN"/>
              </w:rPr>
              <w:t>杨石全</w:t>
            </w:r>
          </w:p>
        </w:tc>
        <w:tc>
          <w:tcPr>
            <w:tcW w:w="4035" w:type="dxa"/>
            <w:vAlign w:val="center"/>
          </w:tcPr>
          <w:p>
            <w:pPr>
              <w:jc w:val="center"/>
              <w:rPr>
                <w:rFonts w:hint="default" w:eastAsia="宋体"/>
                <w:lang w:val="en-US" w:eastAsia="zh-CN"/>
              </w:rPr>
            </w:pPr>
            <w:r>
              <w:rPr>
                <w:rFonts w:hint="eastAsia"/>
              </w:rPr>
              <w:t>大理州</w:t>
            </w:r>
            <w:r>
              <w:rPr>
                <w:rFonts w:hint="eastAsia"/>
                <w:lang w:val="en-US" w:eastAsia="zh-CN"/>
              </w:rPr>
              <w:t>建设投资开发（集团）有限公司</w:t>
            </w:r>
          </w:p>
        </w:tc>
        <w:tc>
          <w:tcPr>
            <w:tcW w:w="1877" w:type="dxa"/>
            <w:vAlign w:val="center"/>
          </w:tcPr>
          <w:p>
            <w:pPr>
              <w:jc w:val="center"/>
              <w:rPr>
                <w:rFonts w:hint="eastAsia" w:eastAsia="宋体"/>
                <w:lang w:eastAsia="zh-CN"/>
              </w:rPr>
            </w:pPr>
            <w:r>
              <w:rPr>
                <w:rFonts w:hint="eastAsia"/>
                <w:lang w:val="en-US" w:eastAsia="zh-CN"/>
              </w:rPr>
              <w:t>采  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lang w:val="en-US" w:eastAsia="zh-CN"/>
              </w:rPr>
            </w:pPr>
            <w:r>
              <w:rPr>
                <w:rFonts w:hint="eastAsia"/>
                <w:lang w:val="en-US" w:eastAsia="zh-CN"/>
              </w:rPr>
              <w:t>3</w:t>
            </w:r>
          </w:p>
        </w:tc>
        <w:tc>
          <w:tcPr>
            <w:tcW w:w="1680" w:type="dxa"/>
            <w:vAlign w:val="center"/>
          </w:tcPr>
          <w:p>
            <w:pPr>
              <w:jc w:val="center"/>
              <w:rPr>
                <w:rFonts w:hint="eastAsia" w:eastAsia="宋体"/>
                <w:color w:val="000000"/>
                <w:lang w:eastAsia="zh-CN"/>
              </w:rPr>
            </w:pPr>
            <w:r>
              <w:rPr>
                <w:rFonts w:hint="eastAsia"/>
                <w:lang w:eastAsia="zh-CN"/>
              </w:rPr>
              <w:t>孙</w:t>
            </w:r>
            <w:r>
              <w:rPr>
                <w:rFonts w:hint="eastAsia"/>
                <w:lang w:val="en-US" w:eastAsia="zh-CN"/>
              </w:rPr>
              <w:t xml:space="preserve">  </w:t>
            </w:r>
            <w:r>
              <w:rPr>
                <w:rFonts w:hint="eastAsia"/>
                <w:lang w:eastAsia="zh-CN"/>
              </w:rPr>
              <w:t>武</w:t>
            </w:r>
          </w:p>
        </w:tc>
        <w:tc>
          <w:tcPr>
            <w:tcW w:w="4035" w:type="dxa"/>
            <w:vAlign w:val="center"/>
          </w:tcPr>
          <w:p>
            <w:pPr>
              <w:jc w:val="center"/>
              <w:rPr>
                <w:rFonts w:hint="default" w:eastAsia="宋体"/>
                <w:color w:val="000000"/>
                <w:lang w:val="en-US" w:eastAsia="zh-CN"/>
              </w:rPr>
            </w:pPr>
            <w:r>
              <w:rPr>
                <w:rFonts w:hint="eastAsia"/>
                <w:lang w:eastAsia="zh-CN"/>
              </w:rPr>
              <w:t>大理州水利水电勘测设计院</w:t>
            </w:r>
          </w:p>
        </w:tc>
        <w:tc>
          <w:tcPr>
            <w:tcW w:w="1877" w:type="dxa"/>
            <w:vAlign w:val="center"/>
          </w:tcPr>
          <w:p>
            <w:pPr>
              <w:jc w:val="center"/>
              <w:rPr>
                <w:rFonts w:hint="eastAsia"/>
                <w:color w:val="000000"/>
                <w:lang w:eastAsia="zh-CN"/>
              </w:rPr>
            </w:pPr>
            <w:r>
              <w:rPr>
                <w:rFonts w:hint="eastAsia"/>
                <w:lang w:eastAsia="zh-CN"/>
              </w:rPr>
              <w:t>水</w:t>
            </w:r>
            <w:r>
              <w:rPr>
                <w:rFonts w:hint="eastAsia"/>
                <w:lang w:val="en-US" w:eastAsia="zh-CN"/>
              </w:rPr>
              <w:t xml:space="preserve">  </w:t>
            </w:r>
            <w:r>
              <w:rPr>
                <w:rFonts w:hint="eastAsia"/>
                <w:lang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eastAsia="宋体"/>
                <w:lang w:val="en-US" w:eastAsia="zh-CN"/>
              </w:rPr>
            </w:pPr>
            <w:r>
              <w:rPr>
                <w:rFonts w:hint="eastAsia"/>
                <w:lang w:val="en-US" w:eastAsia="zh-CN"/>
              </w:rPr>
              <w:t>4</w:t>
            </w:r>
          </w:p>
        </w:tc>
        <w:tc>
          <w:tcPr>
            <w:tcW w:w="1680" w:type="dxa"/>
            <w:vAlign w:val="center"/>
          </w:tcPr>
          <w:p>
            <w:pPr>
              <w:jc w:val="center"/>
              <w:rPr>
                <w:rFonts w:hint="default" w:eastAsia="宋体"/>
                <w:lang w:val="en-US" w:eastAsia="zh-CN"/>
              </w:rPr>
            </w:pPr>
            <w:r>
              <w:rPr>
                <w:rFonts w:hint="eastAsia"/>
                <w:lang w:val="en-US" w:eastAsia="zh-CN"/>
              </w:rPr>
              <w:t>李  敬</w:t>
            </w:r>
          </w:p>
        </w:tc>
        <w:tc>
          <w:tcPr>
            <w:tcW w:w="4035" w:type="dxa"/>
            <w:vAlign w:val="center"/>
          </w:tcPr>
          <w:p>
            <w:pPr>
              <w:jc w:val="center"/>
              <w:rPr>
                <w:rFonts w:hint="default" w:eastAsia="宋体"/>
                <w:lang w:val="en-US" w:eastAsia="zh-CN"/>
              </w:rPr>
            </w:pPr>
            <w:r>
              <w:rPr>
                <w:rFonts w:hint="eastAsia"/>
                <w:lang w:val="en-US" w:eastAsia="zh-CN"/>
              </w:rPr>
              <w:t>云南竞一工程项目管理有限公司</w:t>
            </w:r>
          </w:p>
        </w:tc>
        <w:tc>
          <w:tcPr>
            <w:tcW w:w="1877" w:type="dxa"/>
            <w:vAlign w:val="center"/>
          </w:tcPr>
          <w:p>
            <w:pPr>
              <w:jc w:val="center"/>
              <w:rPr>
                <w:rFonts w:hint="eastAsia" w:eastAsia="宋体"/>
                <w:lang w:eastAsia="zh-CN"/>
              </w:rPr>
            </w:pPr>
            <w:r>
              <w:rPr>
                <w:rFonts w:hint="eastAsia"/>
                <w:lang w:val="en-US" w:eastAsia="zh-CN"/>
              </w:rPr>
              <w:t>造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26" w:type="dxa"/>
            <w:vAlign w:val="center"/>
          </w:tcPr>
          <w:p>
            <w:pPr>
              <w:jc w:val="center"/>
              <w:rPr>
                <w:rFonts w:hint="eastAsia" w:eastAsia="宋体"/>
                <w:lang w:eastAsia="zh-CN"/>
              </w:rPr>
            </w:pPr>
            <w:r>
              <w:rPr>
                <w:rFonts w:hint="eastAsia"/>
                <w:lang w:val="en-US" w:eastAsia="zh-CN"/>
              </w:rPr>
              <w:t>5</w:t>
            </w:r>
          </w:p>
        </w:tc>
        <w:tc>
          <w:tcPr>
            <w:tcW w:w="1680" w:type="dxa"/>
            <w:vAlign w:val="center"/>
          </w:tcPr>
          <w:p>
            <w:pPr>
              <w:jc w:val="center"/>
              <w:rPr>
                <w:rFonts w:hint="default" w:eastAsia="宋体"/>
                <w:lang w:val="en-US" w:eastAsia="zh-CN"/>
              </w:rPr>
            </w:pPr>
            <w:r>
              <w:rPr>
                <w:rFonts w:hint="eastAsia"/>
                <w:lang w:val="en-US" w:eastAsia="zh-CN"/>
              </w:rPr>
              <w:t>甘豫云</w:t>
            </w:r>
          </w:p>
        </w:tc>
        <w:tc>
          <w:tcPr>
            <w:tcW w:w="4035" w:type="dxa"/>
            <w:vAlign w:val="center"/>
          </w:tcPr>
          <w:p>
            <w:pPr>
              <w:jc w:val="center"/>
              <w:rPr>
                <w:rFonts w:hint="default" w:eastAsia="宋体"/>
                <w:lang w:val="en-US" w:eastAsia="zh-CN"/>
              </w:rPr>
            </w:pPr>
            <w:r>
              <w:rPr>
                <w:rFonts w:hint="eastAsia"/>
                <w:lang w:val="en-US" w:eastAsia="zh-CN"/>
              </w:rPr>
              <w:t>大理州农业农村局</w:t>
            </w:r>
          </w:p>
        </w:tc>
        <w:tc>
          <w:tcPr>
            <w:tcW w:w="1877" w:type="dxa"/>
            <w:vAlign w:val="center"/>
          </w:tcPr>
          <w:p>
            <w:pPr>
              <w:jc w:val="center"/>
              <w:rPr>
                <w:rFonts w:hint="default" w:eastAsia="宋体"/>
                <w:lang w:val="en-US" w:eastAsia="zh-CN"/>
              </w:rPr>
            </w:pPr>
            <w:r>
              <w:rPr>
                <w:rFonts w:hint="eastAsia"/>
                <w:lang w:val="en-US" w:eastAsia="zh-CN"/>
              </w:rPr>
              <w:t>农  学</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852038"/>
      <w:docPartObj>
        <w:docPartGallery w:val="autotext"/>
      </w:docPartObj>
    </w:sdtPr>
    <w:sdtContent>
      <w:p>
        <w:pPr>
          <w:pStyle w:val="2"/>
          <w:jc w:val="right"/>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CFE"/>
    <w:rsid w:val="00040DB8"/>
    <w:rsid w:val="00050201"/>
    <w:rsid w:val="00056572"/>
    <w:rsid w:val="0006256D"/>
    <w:rsid w:val="000641A1"/>
    <w:rsid w:val="00066DF0"/>
    <w:rsid w:val="00067756"/>
    <w:rsid w:val="000735A3"/>
    <w:rsid w:val="00075CEF"/>
    <w:rsid w:val="000864E8"/>
    <w:rsid w:val="00092895"/>
    <w:rsid w:val="00095A91"/>
    <w:rsid w:val="00096D69"/>
    <w:rsid w:val="000973EF"/>
    <w:rsid w:val="000B231F"/>
    <w:rsid w:val="000B3CFE"/>
    <w:rsid w:val="000B4579"/>
    <w:rsid w:val="000B6242"/>
    <w:rsid w:val="000B72ED"/>
    <w:rsid w:val="000C4831"/>
    <w:rsid w:val="000D68A2"/>
    <w:rsid w:val="000E3E9B"/>
    <w:rsid w:val="000F25A9"/>
    <w:rsid w:val="0010574E"/>
    <w:rsid w:val="00111FDC"/>
    <w:rsid w:val="00120896"/>
    <w:rsid w:val="00122BDD"/>
    <w:rsid w:val="00124061"/>
    <w:rsid w:val="00124C7C"/>
    <w:rsid w:val="00124D29"/>
    <w:rsid w:val="001333D3"/>
    <w:rsid w:val="0013374E"/>
    <w:rsid w:val="00134FF2"/>
    <w:rsid w:val="00150D48"/>
    <w:rsid w:val="00155EC2"/>
    <w:rsid w:val="001647CD"/>
    <w:rsid w:val="001650E7"/>
    <w:rsid w:val="001723F4"/>
    <w:rsid w:val="00172457"/>
    <w:rsid w:val="00173BDB"/>
    <w:rsid w:val="001761DA"/>
    <w:rsid w:val="00190890"/>
    <w:rsid w:val="00194490"/>
    <w:rsid w:val="001B10C2"/>
    <w:rsid w:val="001C4691"/>
    <w:rsid w:val="001C59D7"/>
    <w:rsid w:val="001D2F98"/>
    <w:rsid w:val="001D5A16"/>
    <w:rsid w:val="001E069C"/>
    <w:rsid w:val="001F0BD8"/>
    <w:rsid w:val="001F26B7"/>
    <w:rsid w:val="0020540D"/>
    <w:rsid w:val="00205D9A"/>
    <w:rsid w:val="00210EEC"/>
    <w:rsid w:val="00215044"/>
    <w:rsid w:val="00223AD7"/>
    <w:rsid w:val="0022536A"/>
    <w:rsid w:val="00230216"/>
    <w:rsid w:val="0023109A"/>
    <w:rsid w:val="0024098F"/>
    <w:rsid w:val="00240D61"/>
    <w:rsid w:val="0025093F"/>
    <w:rsid w:val="00251368"/>
    <w:rsid w:val="00254962"/>
    <w:rsid w:val="002623FA"/>
    <w:rsid w:val="00265B56"/>
    <w:rsid w:val="00266D2F"/>
    <w:rsid w:val="0027149A"/>
    <w:rsid w:val="002744DB"/>
    <w:rsid w:val="00283F26"/>
    <w:rsid w:val="00294CF9"/>
    <w:rsid w:val="002A068D"/>
    <w:rsid w:val="002A4965"/>
    <w:rsid w:val="002B481F"/>
    <w:rsid w:val="002D3D71"/>
    <w:rsid w:val="003108ED"/>
    <w:rsid w:val="00341087"/>
    <w:rsid w:val="00343E04"/>
    <w:rsid w:val="00350C8A"/>
    <w:rsid w:val="0036161D"/>
    <w:rsid w:val="003662CE"/>
    <w:rsid w:val="00371035"/>
    <w:rsid w:val="003746E6"/>
    <w:rsid w:val="003762D8"/>
    <w:rsid w:val="003814C3"/>
    <w:rsid w:val="0039371A"/>
    <w:rsid w:val="003C67EC"/>
    <w:rsid w:val="003C691B"/>
    <w:rsid w:val="003D5A92"/>
    <w:rsid w:val="003E40B9"/>
    <w:rsid w:val="003F7C43"/>
    <w:rsid w:val="004025EE"/>
    <w:rsid w:val="0041190C"/>
    <w:rsid w:val="00430030"/>
    <w:rsid w:val="00431051"/>
    <w:rsid w:val="0043473C"/>
    <w:rsid w:val="0044046D"/>
    <w:rsid w:val="004427F7"/>
    <w:rsid w:val="00442A17"/>
    <w:rsid w:val="0044436F"/>
    <w:rsid w:val="00445FFA"/>
    <w:rsid w:val="00461F22"/>
    <w:rsid w:val="00464E23"/>
    <w:rsid w:val="00484634"/>
    <w:rsid w:val="004A3621"/>
    <w:rsid w:val="004D7BCC"/>
    <w:rsid w:val="004E0655"/>
    <w:rsid w:val="004E39B0"/>
    <w:rsid w:val="005243D2"/>
    <w:rsid w:val="00553867"/>
    <w:rsid w:val="00554013"/>
    <w:rsid w:val="00554FEB"/>
    <w:rsid w:val="0057436B"/>
    <w:rsid w:val="0058091D"/>
    <w:rsid w:val="00581502"/>
    <w:rsid w:val="00582E27"/>
    <w:rsid w:val="00592A46"/>
    <w:rsid w:val="00593FEB"/>
    <w:rsid w:val="005A3AF8"/>
    <w:rsid w:val="005B0EDC"/>
    <w:rsid w:val="005B6C76"/>
    <w:rsid w:val="005B7F5D"/>
    <w:rsid w:val="005C22FE"/>
    <w:rsid w:val="005D3715"/>
    <w:rsid w:val="005E2996"/>
    <w:rsid w:val="005E7ED2"/>
    <w:rsid w:val="005F0EB7"/>
    <w:rsid w:val="005F3E67"/>
    <w:rsid w:val="005F79F7"/>
    <w:rsid w:val="00606A8E"/>
    <w:rsid w:val="00607E44"/>
    <w:rsid w:val="006102C7"/>
    <w:rsid w:val="00617F90"/>
    <w:rsid w:val="006239A5"/>
    <w:rsid w:val="00630FF5"/>
    <w:rsid w:val="0063292E"/>
    <w:rsid w:val="006407CB"/>
    <w:rsid w:val="00646967"/>
    <w:rsid w:val="00657980"/>
    <w:rsid w:val="00660846"/>
    <w:rsid w:val="006658E5"/>
    <w:rsid w:val="00672A1B"/>
    <w:rsid w:val="00681B54"/>
    <w:rsid w:val="00681F54"/>
    <w:rsid w:val="00690FE0"/>
    <w:rsid w:val="00692EB2"/>
    <w:rsid w:val="00695810"/>
    <w:rsid w:val="006A55FE"/>
    <w:rsid w:val="006B7605"/>
    <w:rsid w:val="006F0BBD"/>
    <w:rsid w:val="006F4CF7"/>
    <w:rsid w:val="007172BE"/>
    <w:rsid w:val="00732308"/>
    <w:rsid w:val="00733BE6"/>
    <w:rsid w:val="007363D3"/>
    <w:rsid w:val="00737A46"/>
    <w:rsid w:val="0074205C"/>
    <w:rsid w:val="00742D5C"/>
    <w:rsid w:val="00761F5A"/>
    <w:rsid w:val="0076655D"/>
    <w:rsid w:val="00774689"/>
    <w:rsid w:val="00774E39"/>
    <w:rsid w:val="0078238C"/>
    <w:rsid w:val="007827A2"/>
    <w:rsid w:val="00785BA5"/>
    <w:rsid w:val="00790F6E"/>
    <w:rsid w:val="00794BAB"/>
    <w:rsid w:val="00795D3A"/>
    <w:rsid w:val="007B65BD"/>
    <w:rsid w:val="007C364F"/>
    <w:rsid w:val="007C4144"/>
    <w:rsid w:val="007D2851"/>
    <w:rsid w:val="007D664C"/>
    <w:rsid w:val="007D666C"/>
    <w:rsid w:val="007E2A41"/>
    <w:rsid w:val="007E5774"/>
    <w:rsid w:val="007F267B"/>
    <w:rsid w:val="0081147C"/>
    <w:rsid w:val="00812E04"/>
    <w:rsid w:val="00815C56"/>
    <w:rsid w:val="00821A9F"/>
    <w:rsid w:val="00822A19"/>
    <w:rsid w:val="00842694"/>
    <w:rsid w:val="0084465C"/>
    <w:rsid w:val="00844C1B"/>
    <w:rsid w:val="00845F3F"/>
    <w:rsid w:val="008565FD"/>
    <w:rsid w:val="008820E1"/>
    <w:rsid w:val="008866C0"/>
    <w:rsid w:val="00895539"/>
    <w:rsid w:val="008A36D6"/>
    <w:rsid w:val="008C5963"/>
    <w:rsid w:val="008D19FA"/>
    <w:rsid w:val="008D1C1D"/>
    <w:rsid w:val="008E03D1"/>
    <w:rsid w:val="008E27B6"/>
    <w:rsid w:val="008F31DE"/>
    <w:rsid w:val="008F3692"/>
    <w:rsid w:val="008F4EDF"/>
    <w:rsid w:val="00901064"/>
    <w:rsid w:val="009023F6"/>
    <w:rsid w:val="00912A1F"/>
    <w:rsid w:val="00914FFA"/>
    <w:rsid w:val="009352DC"/>
    <w:rsid w:val="00937EB8"/>
    <w:rsid w:val="00940607"/>
    <w:rsid w:val="00941045"/>
    <w:rsid w:val="00946497"/>
    <w:rsid w:val="0095527B"/>
    <w:rsid w:val="00963455"/>
    <w:rsid w:val="00995A52"/>
    <w:rsid w:val="009A013D"/>
    <w:rsid w:val="009A7D07"/>
    <w:rsid w:val="009B37D5"/>
    <w:rsid w:val="009B490C"/>
    <w:rsid w:val="009C6CCA"/>
    <w:rsid w:val="009D0C27"/>
    <w:rsid w:val="009D398A"/>
    <w:rsid w:val="009D42DA"/>
    <w:rsid w:val="009D4A76"/>
    <w:rsid w:val="009E19FB"/>
    <w:rsid w:val="009E61E3"/>
    <w:rsid w:val="009F5AF3"/>
    <w:rsid w:val="00A07574"/>
    <w:rsid w:val="00A14B36"/>
    <w:rsid w:val="00A17DAC"/>
    <w:rsid w:val="00A2309D"/>
    <w:rsid w:val="00A257D4"/>
    <w:rsid w:val="00A3690C"/>
    <w:rsid w:val="00A47790"/>
    <w:rsid w:val="00A6090B"/>
    <w:rsid w:val="00A75631"/>
    <w:rsid w:val="00A94AAF"/>
    <w:rsid w:val="00AA123C"/>
    <w:rsid w:val="00AB2A25"/>
    <w:rsid w:val="00AB4D1A"/>
    <w:rsid w:val="00AC3CF9"/>
    <w:rsid w:val="00AE01DF"/>
    <w:rsid w:val="00AE2536"/>
    <w:rsid w:val="00AF202C"/>
    <w:rsid w:val="00AF3F43"/>
    <w:rsid w:val="00B170BD"/>
    <w:rsid w:val="00B227C0"/>
    <w:rsid w:val="00B26647"/>
    <w:rsid w:val="00B26810"/>
    <w:rsid w:val="00B26B00"/>
    <w:rsid w:val="00B26E0C"/>
    <w:rsid w:val="00B33C81"/>
    <w:rsid w:val="00B36AE3"/>
    <w:rsid w:val="00B415B3"/>
    <w:rsid w:val="00B559F2"/>
    <w:rsid w:val="00B61871"/>
    <w:rsid w:val="00B6284A"/>
    <w:rsid w:val="00B63C14"/>
    <w:rsid w:val="00B70F67"/>
    <w:rsid w:val="00B826B2"/>
    <w:rsid w:val="00B9346B"/>
    <w:rsid w:val="00B96F38"/>
    <w:rsid w:val="00BB0B57"/>
    <w:rsid w:val="00BB15A8"/>
    <w:rsid w:val="00BB1B95"/>
    <w:rsid w:val="00BB1EC4"/>
    <w:rsid w:val="00BC23C5"/>
    <w:rsid w:val="00BD60D0"/>
    <w:rsid w:val="00BF3929"/>
    <w:rsid w:val="00C1208E"/>
    <w:rsid w:val="00C1304F"/>
    <w:rsid w:val="00C21739"/>
    <w:rsid w:val="00C3290D"/>
    <w:rsid w:val="00C343C4"/>
    <w:rsid w:val="00C34F18"/>
    <w:rsid w:val="00C42B41"/>
    <w:rsid w:val="00C50A19"/>
    <w:rsid w:val="00C536B5"/>
    <w:rsid w:val="00C53FAF"/>
    <w:rsid w:val="00C57733"/>
    <w:rsid w:val="00C5779C"/>
    <w:rsid w:val="00C66238"/>
    <w:rsid w:val="00C8071F"/>
    <w:rsid w:val="00C85962"/>
    <w:rsid w:val="00CA0EB8"/>
    <w:rsid w:val="00CA253B"/>
    <w:rsid w:val="00CA4DDA"/>
    <w:rsid w:val="00CB0176"/>
    <w:rsid w:val="00CB52F3"/>
    <w:rsid w:val="00CB57D6"/>
    <w:rsid w:val="00CB7DDA"/>
    <w:rsid w:val="00CC364D"/>
    <w:rsid w:val="00CE3EB0"/>
    <w:rsid w:val="00CE699D"/>
    <w:rsid w:val="00D028C1"/>
    <w:rsid w:val="00D0372A"/>
    <w:rsid w:val="00D0760C"/>
    <w:rsid w:val="00D53929"/>
    <w:rsid w:val="00D603D8"/>
    <w:rsid w:val="00D66261"/>
    <w:rsid w:val="00D667DD"/>
    <w:rsid w:val="00D85919"/>
    <w:rsid w:val="00D93B16"/>
    <w:rsid w:val="00D9531B"/>
    <w:rsid w:val="00DB61B3"/>
    <w:rsid w:val="00DD378F"/>
    <w:rsid w:val="00DF1483"/>
    <w:rsid w:val="00DF5013"/>
    <w:rsid w:val="00DF570B"/>
    <w:rsid w:val="00E07893"/>
    <w:rsid w:val="00E117B8"/>
    <w:rsid w:val="00E32AFE"/>
    <w:rsid w:val="00E361AF"/>
    <w:rsid w:val="00E45477"/>
    <w:rsid w:val="00E74EBF"/>
    <w:rsid w:val="00E9194E"/>
    <w:rsid w:val="00E95D31"/>
    <w:rsid w:val="00EA3791"/>
    <w:rsid w:val="00EA788C"/>
    <w:rsid w:val="00EB202C"/>
    <w:rsid w:val="00EB531A"/>
    <w:rsid w:val="00EB6C50"/>
    <w:rsid w:val="00ED3737"/>
    <w:rsid w:val="00ED5447"/>
    <w:rsid w:val="00EE03E9"/>
    <w:rsid w:val="00EE0FE4"/>
    <w:rsid w:val="00F0523C"/>
    <w:rsid w:val="00F123B4"/>
    <w:rsid w:val="00F132B7"/>
    <w:rsid w:val="00F14F78"/>
    <w:rsid w:val="00F20A83"/>
    <w:rsid w:val="00F357AC"/>
    <w:rsid w:val="00F46B53"/>
    <w:rsid w:val="00F60FDF"/>
    <w:rsid w:val="00F6217E"/>
    <w:rsid w:val="00F65882"/>
    <w:rsid w:val="00F65975"/>
    <w:rsid w:val="00F66BF9"/>
    <w:rsid w:val="00F838C8"/>
    <w:rsid w:val="00F8767C"/>
    <w:rsid w:val="00F920B1"/>
    <w:rsid w:val="00FA212D"/>
    <w:rsid w:val="00FB3425"/>
    <w:rsid w:val="00FE1367"/>
    <w:rsid w:val="00FE4CD4"/>
    <w:rsid w:val="00FE6821"/>
    <w:rsid w:val="00FF3275"/>
    <w:rsid w:val="01A210D7"/>
    <w:rsid w:val="01DD2E79"/>
    <w:rsid w:val="04AF15D1"/>
    <w:rsid w:val="04DB7024"/>
    <w:rsid w:val="0539693D"/>
    <w:rsid w:val="0611194A"/>
    <w:rsid w:val="06884F6E"/>
    <w:rsid w:val="06D2143F"/>
    <w:rsid w:val="08422229"/>
    <w:rsid w:val="091E149C"/>
    <w:rsid w:val="09E44236"/>
    <w:rsid w:val="0AAC60F5"/>
    <w:rsid w:val="0B427607"/>
    <w:rsid w:val="0C616E85"/>
    <w:rsid w:val="0D23718D"/>
    <w:rsid w:val="0EBE57C6"/>
    <w:rsid w:val="0F340602"/>
    <w:rsid w:val="0F546248"/>
    <w:rsid w:val="0F722E39"/>
    <w:rsid w:val="0F8A4F53"/>
    <w:rsid w:val="10A23EF3"/>
    <w:rsid w:val="12F7038B"/>
    <w:rsid w:val="147C0546"/>
    <w:rsid w:val="15DB73B2"/>
    <w:rsid w:val="16B13049"/>
    <w:rsid w:val="19945F77"/>
    <w:rsid w:val="1A1C42E6"/>
    <w:rsid w:val="1A8210FA"/>
    <w:rsid w:val="1BEB3014"/>
    <w:rsid w:val="1C1F710F"/>
    <w:rsid w:val="1C4C7ECC"/>
    <w:rsid w:val="1D7A4DE2"/>
    <w:rsid w:val="1E70582A"/>
    <w:rsid w:val="21E71FB6"/>
    <w:rsid w:val="23B96EDB"/>
    <w:rsid w:val="240E4994"/>
    <w:rsid w:val="24AE37AF"/>
    <w:rsid w:val="257244FB"/>
    <w:rsid w:val="261F2342"/>
    <w:rsid w:val="27717388"/>
    <w:rsid w:val="27A34532"/>
    <w:rsid w:val="281114F2"/>
    <w:rsid w:val="289C0C80"/>
    <w:rsid w:val="2920076F"/>
    <w:rsid w:val="29927ABC"/>
    <w:rsid w:val="29F56514"/>
    <w:rsid w:val="2A082224"/>
    <w:rsid w:val="2AF774CA"/>
    <w:rsid w:val="2B3D52B7"/>
    <w:rsid w:val="2B5B50B4"/>
    <w:rsid w:val="2BF36559"/>
    <w:rsid w:val="2C791852"/>
    <w:rsid w:val="2EED7612"/>
    <w:rsid w:val="2FC23981"/>
    <w:rsid w:val="304B5782"/>
    <w:rsid w:val="30CB5C0A"/>
    <w:rsid w:val="319E04E0"/>
    <w:rsid w:val="31AA3800"/>
    <w:rsid w:val="334C5E29"/>
    <w:rsid w:val="336D4671"/>
    <w:rsid w:val="34937917"/>
    <w:rsid w:val="35F5243B"/>
    <w:rsid w:val="364F1335"/>
    <w:rsid w:val="37471B34"/>
    <w:rsid w:val="37F91E3D"/>
    <w:rsid w:val="38BD11B1"/>
    <w:rsid w:val="38E16F90"/>
    <w:rsid w:val="38F575AC"/>
    <w:rsid w:val="38F64EDC"/>
    <w:rsid w:val="39031303"/>
    <w:rsid w:val="395F2EB4"/>
    <w:rsid w:val="39823448"/>
    <w:rsid w:val="3A197477"/>
    <w:rsid w:val="3B2B043A"/>
    <w:rsid w:val="3CB709DA"/>
    <w:rsid w:val="3D7665C8"/>
    <w:rsid w:val="3D8C4153"/>
    <w:rsid w:val="3DD753DB"/>
    <w:rsid w:val="3E7C6519"/>
    <w:rsid w:val="406F4C3E"/>
    <w:rsid w:val="4140465C"/>
    <w:rsid w:val="430B1FC8"/>
    <w:rsid w:val="4383222F"/>
    <w:rsid w:val="43FA6879"/>
    <w:rsid w:val="455516AB"/>
    <w:rsid w:val="45CA5A7A"/>
    <w:rsid w:val="460D4C88"/>
    <w:rsid w:val="47A91332"/>
    <w:rsid w:val="48102525"/>
    <w:rsid w:val="485B20A7"/>
    <w:rsid w:val="48687BC8"/>
    <w:rsid w:val="486A2EC1"/>
    <w:rsid w:val="4D085922"/>
    <w:rsid w:val="4D2932FB"/>
    <w:rsid w:val="4DA43DC7"/>
    <w:rsid w:val="4DD65B70"/>
    <w:rsid w:val="4E0D23F9"/>
    <w:rsid w:val="4FB47EC7"/>
    <w:rsid w:val="505B0697"/>
    <w:rsid w:val="50985B26"/>
    <w:rsid w:val="518A3CA2"/>
    <w:rsid w:val="52550C88"/>
    <w:rsid w:val="541932A1"/>
    <w:rsid w:val="55014EBD"/>
    <w:rsid w:val="553E0C71"/>
    <w:rsid w:val="562634F4"/>
    <w:rsid w:val="56975FC0"/>
    <w:rsid w:val="58241B46"/>
    <w:rsid w:val="58FB0ABD"/>
    <w:rsid w:val="599F0781"/>
    <w:rsid w:val="59AA7646"/>
    <w:rsid w:val="5CE04D51"/>
    <w:rsid w:val="5CF24A29"/>
    <w:rsid w:val="5D3C4B13"/>
    <w:rsid w:val="5D682C4F"/>
    <w:rsid w:val="5E5C1226"/>
    <w:rsid w:val="5FBF3186"/>
    <w:rsid w:val="608F0BDF"/>
    <w:rsid w:val="62102502"/>
    <w:rsid w:val="6263551A"/>
    <w:rsid w:val="648C27CE"/>
    <w:rsid w:val="64B72651"/>
    <w:rsid w:val="64BD2FEE"/>
    <w:rsid w:val="66600641"/>
    <w:rsid w:val="67235523"/>
    <w:rsid w:val="678659DE"/>
    <w:rsid w:val="68F32D43"/>
    <w:rsid w:val="69551480"/>
    <w:rsid w:val="6A280E4E"/>
    <w:rsid w:val="6A746DAE"/>
    <w:rsid w:val="6AF9178F"/>
    <w:rsid w:val="6B286DF1"/>
    <w:rsid w:val="6DBB4385"/>
    <w:rsid w:val="6FD66030"/>
    <w:rsid w:val="71595ECD"/>
    <w:rsid w:val="71AB6545"/>
    <w:rsid w:val="72950D03"/>
    <w:rsid w:val="72A3490E"/>
    <w:rsid w:val="73476C61"/>
    <w:rsid w:val="744C50B5"/>
    <w:rsid w:val="746232BA"/>
    <w:rsid w:val="746C0914"/>
    <w:rsid w:val="749C0133"/>
    <w:rsid w:val="74D00B8B"/>
    <w:rsid w:val="75261DBF"/>
    <w:rsid w:val="760E37C4"/>
    <w:rsid w:val="76165085"/>
    <w:rsid w:val="791771F3"/>
    <w:rsid w:val="79E53CD5"/>
    <w:rsid w:val="7B6479FF"/>
    <w:rsid w:val="7C54028F"/>
    <w:rsid w:val="7C5B7DB5"/>
    <w:rsid w:val="7C723EA4"/>
    <w:rsid w:val="7CDF66F0"/>
    <w:rsid w:val="7D000D44"/>
    <w:rsid w:val="7DDF0198"/>
    <w:rsid w:val="7DFB7BA8"/>
    <w:rsid w:val="7E3B1298"/>
    <w:rsid w:val="7EA707EE"/>
    <w:rsid w:val="7F3052D9"/>
    <w:rsid w:val="7F7352F6"/>
    <w:rsid w:val="7FDF31E6"/>
    <w:rsid w:val="7FF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360" w:lineRule="auto"/>
      <w:ind w:firstLine="200" w:firstLineChars="200"/>
      <w:jc w:val="both"/>
    </w:pPr>
    <w:rPr>
      <w:rFonts w:ascii="Times New Roman" w:hAnsi="Times New Roman" w:eastAsia="仿宋_GB2312" w:cs="Times New Roman"/>
      <w:kern w:val="2"/>
      <w:sz w:val="24"/>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报告正文"/>
    <w:basedOn w:val="1"/>
    <w:qFormat/>
    <w:uiPriority w:val="0"/>
    <w:pPr>
      <w:topLinePunct/>
    </w:pPr>
    <w:rPr>
      <w:rFonts w:ascii="Calibri" w:hAnsi="Calibri"/>
      <w:bCs/>
      <w:spacing w:val="1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536</Words>
  <Characters>3057</Characters>
  <Lines>25</Lines>
  <Paragraphs>7</Paragraphs>
  <TotalTime>0</TotalTime>
  <ScaleCrop>false</ScaleCrop>
  <LinksUpToDate>false</LinksUpToDate>
  <CharactersWithSpaces>3586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2015-11-13T05:34:00Z</dcterms:created>
  <dc:creator>微软用户</dc:creator>
  <cp:lastModifiedBy>小琪</cp:lastModifiedBy>
  <cp:lastPrinted>2018-12-03T04:41:00Z</cp:lastPrinted>
  <dcterms:modified xsi:type="dcterms:W3CDTF">2022-09-28T09:04:45Z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466964FCDADA4CD1B5653E23A892ED95</vt:lpwstr>
  </property>
</Properties>
</file>