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0" w:lineRule="atLeast"/>
        <w:ind w:left="0" w:right="0" w:firstLine="0"/>
        <w:jc w:val="both"/>
        <w:rPr>
          <w:rFonts w:hint="default" w:ascii="none" w:hAnsi="none" w:eastAsia="none" w:cs="none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none" w:hAnsi="none" w:eastAsia="none" w:cs="none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洱源县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劳务派遣单位核验结果公示</w:t>
      </w:r>
    </w:p>
    <w:tbl>
      <w:tblPr>
        <w:tblStyle w:val="6"/>
        <w:tblW w:w="8572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69"/>
        <w:gridCol w:w="4337"/>
        <w:gridCol w:w="1504"/>
        <w:gridCol w:w="11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6" w:type="dxa"/>
            <w:gridSpan w:val="3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行政许可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单位：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洱源县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人力资源和社会保障局</w:t>
            </w:r>
          </w:p>
        </w:tc>
        <w:tc>
          <w:tcPr>
            <w:tcW w:w="260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制表时间：2023年7月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26日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注册地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核验结果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大理金鹏保安服务有限责任公司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张成栋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洱源县鑫鹏物业管理有限责任公司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张占禄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洱源县城乡建设投资开发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有限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乔文科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洱源县恒成物业管理有限责任公司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杨红艳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云南子恒劳务有限公司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罗水珍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大理博信恒瑞劳务派遣有限公司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荐英奎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大理恒达劳务有限公司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尹丕雄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洱源县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大理海捷劳务派遣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eastAsia="zh-CN"/>
              </w:rPr>
              <w:t>杨银海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7691A"/>
    <w:rsid w:val="115704AB"/>
    <w:rsid w:val="1B4E0831"/>
    <w:rsid w:val="30CD2D96"/>
    <w:rsid w:val="35843792"/>
    <w:rsid w:val="451E5EBC"/>
    <w:rsid w:val="4CAD1207"/>
    <w:rsid w:val="52D90FC5"/>
    <w:rsid w:val="6EF7691A"/>
    <w:rsid w:val="76324896"/>
    <w:rsid w:val="7ED64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2023-07-26T06:10:00Z</dcterms:created>
  <dc:creator>劍</dc:creator>
  <cp:lastModifiedBy>彭靖宇</cp:lastModifiedBy>
  <cp:lastPrinted>2023-07-26T08:55:00Z</cp:lastPrinted>
  <dcterms:modified xsi:type="dcterms:W3CDTF">2023-07-26T09:06:52Z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