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洱源县民宿和酒店客房价格报备表</w:t>
      </w:r>
    </w:p>
    <w:p>
      <w:pPr>
        <w:pStyle w:val="4"/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报备单位（盖章）：</w:t>
      </w: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报   备   日  期：</w:t>
      </w: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</w:p>
    <w:p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</w:p>
    <w:p>
      <w:pPr>
        <w:spacing w:line="520" w:lineRule="exact"/>
        <w:ind w:firstLine="320" w:firstLineChars="100"/>
        <w:rPr>
          <w:rFonts w:ascii="方正黑体_GBK" w:hAnsi="方正黑体_GBK" w:eastAsia="方正黑体_GBK" w:cs="方正黑体_GBK"/>
          <w:color w:val="000000"/>
          <w:spacing w:val="2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color w:val="000000"/>
          <w:spacing w:val="20"/>
          <w:kern w:val="0"/>
          <w:sz w:val="32"/>
          <w:szCs w:val="32"/>
        </w:rPr>
        <w:t>洱源县发展和改革局</w:t>
      </w:r>
    </w:p>
    <w:p>
      <w:pPr>
        <w:pStyle w:val="4"/>
        <w:spacing w:before="0" w:beforeAutospacing="0" w:after="0" w:afterAutospacing="0" w:line="520" w:lineRule="exact"/>
        <w:rPr>
          <w:rFonts w:ascii="方正黑体_GBK" w:eastAsia="方正黑体_GBK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Style w:val="10"/>
          <w:rFonts w:hint="eastAsia" w:ascii="方正黑体_GBK" w:eastAsia="方正黑体_GBK"/>
          <w:b w:val="0"/>
        </w:rPr>
        <w:t>洱源县市场监督管理局</w:t>
      </w:r>
      <w:r>
        <w:rPr>
          <w:rFonts w:hint="eastAsia" w:ascii="方正黑体_GBK" w:eastAsia="方正黑体_GBK"/>
          <w:b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制</w:t>
      </w:r>
    </w:p>
    <w:p>
      <w:pPr>
        <w:spacing w:line="520" w:lineRule="exact"/>
        <w:ind w:firstLine="2900" w:firstLineChars="500"/>
        <w:rPr>
          <w:rFonts w:ascii="方正黑体_GBK" w:hAnsi="方正黑体_GBK" w:eastAsia="方正黑体_GBK" w:cs="方正黑体_GBK"/>
          <w:color w:val="000000"/>
          <w:spacing w:val="13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pacing w:val="130"/>
          <w:kern w:val="0"/>
          <w:sz w:val="32"/>
          <w:szCs w:val="32"/>
        </w:rPr>
        <w:t>洱源县商务局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8"/>
          <w:szCs w:val="48"/>
        </w:rPr>
      </w:pPr>
    </w:p>
    <w:p>
      <w:pPr>
        <w:spacing w:line="500" w:lineRule="exact"/>
        <w:jc w:val="both"/>
        <w:rPr>
          <w:rFonts w:ascii="方正小标宋_GBK" w:hAnsi="方正小标宋_GBK" w:eastAsia="方正小标宋_GBK" w:cs="方正小标宋_GBK"/>
          <w:color w:val="000000"/>
          <w:kern w:val="0"/>
          <w:sz w:val="48"/>
          <w:szCs w:val="48"/>
        </w:rPr>
      </w:pPr>
    </w:p>
    <w:p>
      <w:pPr>
        <w:spacing w:line="500" w:lineRule="exact"/>
        <w:jc w:val="both"/>
        <w:rPr>
          <w:rFonts w:ascii="方正小标宋_GBK" w:hAnsi="方正小标宋_GBK" w:eastAsia="方正小标宋_GBK" w:cs="方正小标宋_GBK"/>
          <w:color w:val="000000"/>
          <w:kern w:val="0"/>
          <w:sz w:val="48"/>
          <w:szCs w:val="48"/>
        </w:rPr>
      </w:pPr>
    </w:p>
    <w:p>
      <w:pPr>
        <w:spacing w:line="500" w:lineRule="exact"/>
        <w:jc w:val="both"/>
        <w:rPr>
          <w:rFonts w:ascii="方正小标宋_GBK" w:hAnsi="方正小标宋_GBK" w:eastAsia="方正小标宋_GBK" w:cs="方正小标宋_GBK"/>
          <w:color w:val="000000"/>
          <w:kern w:val="0"/>
          <w:sz w:val="48"/>
          <w:szCs w:val="48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48"/>
        </w:rPr>
        <w:t>报  备  表</w:t>
      </w:r>
    </w:p>
    <w:p>
      <w:pPr>
        <w:spacing w:line="500" w:lineRule="exact"/>
        <w:jc w:val="center"/>
        <w:rPr>
          <w:rFonts w:ascii="黑体" w:hAnsi="宋体" w:eastAsia="方正小标宋_GBK" w:cs="黑体"/>
          <w:color w:val="000000"/>
          <w:kern w:val="0"/>
          <w:sz w:val="36"/>
          <w:szCs w:val="36"/>
        </w:rPr>
      </w:pPr>
    </w:p>
    <w:tbl>
      <w:tblPr>
        <w:tblStyle w:val="6"/>
        <w:tblW w:w="86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280"/>
        <w:gridCol w:w="1305"/>
        <w:gridCol w:w="1236"/>
        <w:gridCol w:w="1260"/>
        <w:gridCol w:w="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地   址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法人或负责人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等  级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客房类型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40"/>
                <w:tab w:val="center" w:pos="797"/>
              </w:tabs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数  量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4"/>
              </w:rPr>
              <w:t>（间）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报备价格（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4"/>
              </w:rPr>
              <w:t>元/间）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4"/>
              </w:rPr>
            </w:pPr>
            <w:bookmarkStart w:id="0" w:name="_GoBack" w:colFirst="4" w:colLast="4"/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40"/>
                <w:tab w:val="center" w:pos="797"/>
              </w:tabs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淡季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旺季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套房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单间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标间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三人间及以上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 w:cs="黑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3840" w:firstLineChars="1200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说  明</w:t>
            </w:r>
          </w:p>
          <w:p>
            <w:pPr>
              <w:spacing w:line="500" w:lineRule="exact"/>
              <w:ind w:firstLine="640" w:firstLineChars="200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经营者必须合法诚信经营，经营过程中严格执行明码标价规定，并保持价格相对稳定，在显著位置公开客房类型、客房报备价格等信息，自觉接受社会监督。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69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3360" w:firstLineChars="12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单位盖章</w:t>
            </w:r>
          </w:p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法人、负责人签字：</w:t>
            </w:r>
          </w:p>
          <w:p>
            <w:pPr>
              <w:spacing w:line="500" w:lineRule="exact"/>
              <w:ind w:left="6444" w:leftChars="2685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left="6444" w:leftChars="2685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320" w:firstLineChars="190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40" w:lineRule="exact"/>
        <w:rPr>
          <w:rFonts w:ascii="仿宋_GB2312" w:eastAsia="仿宋_GB2312" w:cs="方正仿宋_GBK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cs="方正仿宋_GBK" w:hAnsiTheme="minorEastAsia"/>
          <w:b/>
          <w:bCs/>
          <w:sz w:val="28"/>
          <w:szCs w:val="28"/>
        </w:rPr>
        <w:t>填报说明：1.报备酒店名称以营业执照注册信息为准填写。2.客房类型线下、线上名称不一致的，经营者应按统一客房类型（套房、单间、标间、三人间及以上）填报。3.报备部门：当地发展改革局价格收费管理科（股）、当地商务局。4.报备表一式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</w:rPr>
        <w:t>份，一份报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  <w:lang w:eastAsia="zh-CN"/>
        </w:rPr>
        <w:t>县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</w:rPr>
        <w:t>发展改革局，一份报县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  <w:lang w:eastAsia="zh-CN"/>
        </w:rPr>
        <w:t>市场监管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</w:rPr>
        <w:t>局，一份报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  <w:lang w:eastAsia="zh-CN"/>
        </w:rPr>
        <w:t>县</w:t>
      </w:r>
      <w:r>
        <w:rPr>
          <w:rFonts w:hint="eastAsia" w:ascii="仿宋_GB2312" w:eastAsia="仿宋_GB2312" w:cs="方正仿宋_GBK" w:hAnsiTheme="minorEastAsia"/>
          <w:b/>
          <w:bCs/>
          <w:sz w:val="28"/>
          <w:szCs w:val="28"/>
        </w:rPr>
        <w:t>商务局，一份经营者留存。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451EC2"/>
    <w:rsid w:val="004F6DBC"/>
    <w:rsid w:val="00573D01"/>
    <w:rsid w:val="005B2483"/>
    <w:rsid w:val="0064602C"/>
    <w:rsid w:val="007B2D05"/>
    <w:rsid w:val="00F97F43"/>
    <w:rsid w:val="02451EC2"/>
    <w:rsid w:val="160F070C"/>
    <w:rsid w:val="1E8065C8"/>
    <w:rsid w:val="1EE208C3"/>
    <w:rsid w:val="2E6F5399"/>
    <w:rsid w:val="3D817F2E"/>
    <w:rsid w:val="3F047612"/>
    <w:rsid w:val="4FF62B92"/>
    <w:rsid w:val="57B87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Cs w:val="24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33AB-99CE-4C5A-A76E-DB2296795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大理州直属党政机关单位</Company>
  <Pages>2</Pages>
  <Words>346</Words>
  <Characters>172</Characters>
  <Lines>1</Lines>
  <Paragraphs>1</Paragraphs>
  <TotalTime>36</TotalTime>
  <ScaleCrop>false</ScaleCrop>
  <LinksUpToDate>false</LinksUpToDate>
  <CharactersWithSpaces>517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2023-09-26T06:55:00Z</dcterms:created>
  <dc:creator>Administrator</dc:creator>
  <cp:lastModifiedBy>发改局</cp:lastModifiedBy>
  <cp:lastPrinted>2023-12-28T02:52:42Z</cp:lastPrinted>
  <dcterms:modified xsi:type="dcterms:W3CDTF">2023-12-28T03:49:09Z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E2698D8FFF4A4D03B0CF42FCD4020F8E</vt:lpwstr>
  </property>
</Properties>
</file>