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 w:bidi="ar"/>
        </w:rPr>
        <w:t xml:space="preserve"> 行政处罚决定书</w:t>
      </w:r>
    </w:p>
    <w:p>
      <w:pPr>
        <w:ind w:firstLine="3300" w:firstLineChars="11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编号：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洱自然资罚字〔202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号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杨某文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：</w:t>
      </w:r>
    </w:p>
    <w:p>
      <w:pPr>
        <w:ind w:firstLine="6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我局于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日对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未经批准，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在三营镇**村***水库建设过程中以清库为名，未按要求将清库回填料拉运至指定地点，擅自将回填料对外出售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一案立案调查。经查，你于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2023年11月2日至11月3日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在三营镇**村***水库建设过程中以清库为名，未按要求将回填料拉运至指定地点，擅自将回填料对外出售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的行为，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违反了《中华人民共和国矿产资源法》第三条（矿产资源属于国家所有，由国务院行使国家对矿产资源的所有权。地表或者地下的矿产资源的国家所有权，不因其所依附的土地所有权或者使用权的不同而改变。国家保障矿产资源的合理开发利用。禁止任何组织或者个人用任何手段侵占或者破坏矿产资源。各级人民政府必须加强矿产资源的保护工作。）属于矿产资源违法。                   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                      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上述违法事实有下列证据证实：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《责令停止违法行为通知书》                                                    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询问笔录 、违法当事人身份证复印件                                                   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违法现场照片                                       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我局于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2023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 xml:space="preserve"> 12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single"/>
          <w:lang w:val="en-US" w:eastAsia="zh-CN" w:bidi="ar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 xml:space="preserve">日依法向你进行了行政处罚告知和行政处罚听证告知，你未向我局提出申请，视为放弃陈述、申辩和听证的权利。     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根据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 xml:space="preserve">《中华人民共和国矿产资源法》第三十九条（违反本法规定，未取得采矿许可证擅自采矿的，擅自进入国家规划矿区、对国民经济具有重要价值的矿区范围采矿的，擅自开采国家规定实行保护性开采的特定矿种的，责令停止开采、赔偿损失，没收采出的矿产品和违法所得，可以并处罚款；）、《云南省矿产资源管理条例》第三十六条（未取得勘查许可证擅自进行勘查、采矿活动的；或者超越批准的勘查范围、矿区范围进行勘查、采矿活动的，责令停止违法行为，赔偿损失，没收采出的矿产品和违法所得，并处以5000元以上10万元以下罚款；）的有关规定，我局拟对你作出如下行政处罚：                       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30"/>
          <w:szCs w:val="30"/>
          <w:u w:val="single"/>
          <w:lang w:val="en-US" w:eastAsia="zh-CN"/>
        </w:rPr>
        <w:t>处以没收违法所得</w:t>
      </w:r>
      <w:r>
        <w:rPr>
          <w:rFonts w:hint="eastAsia" w:ascii="宋体" w:hAnsi="宋体" w:eastAsia="宋体" w:cs="宋体"/>
          <w:b w:val="0"/>
          <w:color w:val="000000"/>
          <w:sz w:val="30"/>
          <w:szCs w:val="30"/>
          <w:u w:val="single"/>
          <w:lang w:val="en-US" w:eastAsia="zh-CN"/>
        </w:rPr>
        <w:t>￥</w:t>
      </w:r>
      <w:r>
        <w:rPr>
          <w:rFonts w:hint="eastAsia" w:ascii="仿宋_GB2312" w:hAnsi="仿宋_GB2312" w:eastAsia="仿宋_GB2312" w:cs="仿宋_GB2312"/>
          <w:b w:val="0"/>
          <w:color w:val="000000"/>
          <w:sz w:val="30"/>
          <w:szCs w:val="30"/>
          <w:u w:val="single"/>
          <w:lang w:val="en-US" w:eastAsia="zh-CN"/>
        </w:rPr>
        <w:t>16000元（大写人民币：壹万陆仟元整）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 xml:space="preserve">；                                                     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 xml:space="preserve">处以罚款人民币￥20000元（大写人民币：贰万元整）；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行政处罚履行方式和期限：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自收到行政处罚决定书之日起15日内将罚款人民币￥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36000元（大写人民币</w:t>
      </w:r>
      <w:r>
        <w:rPr>
          <w:rFonts w:hint="eastAsia" w:ascii="仿宋_GB2312" w:hAnsi="仿宋_GB2312" w:eastAsia="仿宋_GB2312" w:cs="仿宋_GB2312"/>
          <w:b w:val="0"/>
          <w:color w:val="000000"/>
          <w:sz w:val="28"/>
          <w:szCs w:val="28"/>
          <w:u w:val="single"/>
          <w:lang w:val="en-US" w:eastAsia="zh-CN"/>
        </w:rPr>
        <w:t>：叁万陆仟元整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）。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交至洱源县罚没专用账户。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本决定送达当事人，即发生法律效力。</w:t>
      </w:r>
    </w:p>
    <w:p>
      <w:pPr>
        <w:keepNext w:val="0"/>
        <w:keepLines w:val="0"/>
        <w:widowControl/>
        <w:suppressLineNumbers w:val="0"/>
        <w:ind w:firstLine="6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你（单位）如不服本处罚决定，可以在收到本处罚决定书之日起六十日内向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洱源县人民政府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申请行政复议；或者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六个月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内直接向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洱源县人民法院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 xml:space="preserve">提起行政诉讼。逾期不申请行政复议，不提起行政诉讼，又不履行本行政处罚决定的，我局将依法申请人民法院强制执行。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罗增辉   张绍飞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>0872-512****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210              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  <w:t xml:space="preserve"> 洱源县茈碧湖镇腾飞路11号    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320" w:firstLineChars="19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u w:val="none"/>
          <w:lang w:val="en-US" w:eastAsia="zh-CN" w:bidi="ar"/>
        </w:rPr>
        <w:t>2023年12月26日</w:t>
      </w: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5CC02"/>
    <w:multiLevelType w:val="singleLevel"/>
    <w:tmpl w:val="1B35CC02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7F81A532"/>
    <w:multiLevelType w:val="singleLevel"/>
    <w:tmpl w:val="7F81A5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ZGY2ZWQxYWJhMmJhZTUxYTQxNjQyYTQzMDI5YmQifQ=="/>
  </w:docVars>
  <w:rsids>
    <w:rsidRoot w:val="00000000"/>
    <w:rsid w:val="00665E53"/>
    <w:rsid w:val="00E2431E"/>
    <w:rsid w:val="0143122C"/>
    <w:rsid w:val="04C64E6C"/>
    <w:rsid w:val="052C3149"/>
    <w:rsid w:val="055C757F"/>
    <w:rsid w:val="05E81A01"/>
    <w:rsid w:val="0C9D2956"/>
    <w:rsid w:val="0FE32D76"/>
    <w:rsid w:val="10DE52EC"/>
    <w:rsid w:val="110C00AB"/>
    <w:rsid w:val="14652EE0"/>
    <w:rsid w:val="18B74DA0"/>
    <w:rsid w:val="1939073A"/>
    <w:rsid w:val="1AEF6A73"/>
    <w:rsid w:val="1C0F57C8"/>
    <w:rsid w:val="1D4423A0"/>
    <w:rsid w:val="217E617A"/>
    <w:rsid w:val="21C85928"/>
    <w:rsid w:val="23DF15CC"/>
    <w:rsid w:val="26660568"/>
    <w:rsid w:val="274C650B"/>
    <w:rsid w:val="285070E1"/>
    <w:rsid w:val="2A07200A"/>
    <w:rsid w:val="2A27590E"/>
    <w:rsid w:val="2AF1096B"/>
    <w:rsid w:val="2D1979C7"/>
    <w:rsid w:val="2FD7142C"/>
    <w:rsid w:val="308E747C"/>
    <w:rsid w:val="31587F45"/>
    <w:rsid w:val="36483084"/>
    <w:rsid w:val="366A124C"/>
    <w:rsid w:val="37995865"/>
    <w:rsid w:val="3AE61E41"/>
    <w:rsid w:val="42A52755"/>
    <w:rsid w:val="43D441A9"/>
    <w:rsid w:val="44A92F3F"/>
    <w:rsid w:val="44BF5356"/>
    <w:rsid w:val="45343151"/>
    <w:rsid w:val="45EC3A2B"/>
    <w:rsid w:val="474E4E09"/>
    <w:rsid w:val="4A2A0D2C"/>
    <w:rsid w:val="4AFE0906"/>
    <w:rsid w:val="4B7F0E9E"/>
    <w:rsid w:val="4C0A661A"/>
    <w:rsid w:val="50130A4A"/>
    <w:rsid w:val="50BB0D61"/>
    <w:rsid w:val="52EB7B24"/>
    <w:rsid w:val="55106229"/>
    <w:rsid w:val="56CD51B3"/>
    <w:rsid w:val="56F62993"/>
    <w:rsid w:val="56FF159E"/>
    <w:rsid w:val="57B40973"/>
    <w:rsid w:val="57F14ED1"/>
    <w:rsid w:val="58421289"/>
    <w:rsid w:val="588875E4"/>
    <w:rsid w:val="58A26C4F"/>
    <w:rsid w:val="58FA344E"/>
    <w:rsid w:val="5D500572"/>
    <w:rsid w:val="5F167675"/>
    <w:rsid w:val="5FC15189"/>
    <w:rsid w:val="660234CC"/>
    <w:rsid w:val="67100A7A"/>
    <w:rsid w:val="67A91325"/>
    <w:rsid w:val="69561038"/>
    <w:rsid w:val="69A861D9"/>
    <w:rsid w:val="6B07083C"/>
    <w:rsid w:val="6BA974BB"/>
    <w:rsid w:val="6EDC59AB"/>
    <w:rsid w:val="735A34D3"/>
    <w:rsid w:val="737A1DC7"/>
    <w:rsid w:val="75D4756D"/>
    <w:rsid w:val="79815C5D"/>
    <w:rsid w:val="7A04063C"/>
    <w:rsid w:val="7A7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977</Words>
  <Characters>1035</Characters>
  <Lines>0</Lines>
  <Paragraphs>0</Paragraphs>
  <TotalTime>5</TotalTime>
  <ScaleCrop>false</ScaleCrop>
  <LinksUpToDate>false</LinksUpToDate>
  <CharactersWithSpaces>1471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2022-10-27T02:43:00Z</dcterms:created>
  <dc:creator>Administrator</dc:creator>
  <cp:lastModifiedBy>戴钰颖</cp:lastModifiedBy>
  <cp:lastPrinted>2023-12-18T03:02:00Z</cp:lastPrinted>
  <dcterms:modified xsi:type="dcterms:W3CDTF">2024-06-28T02:41:28Z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9E7AFDD73F08487A98B469EDB5AF753F</vt:lpwstr>
  </property>
</Properties>
</file>