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  <w:lang w:val="en-US" w:eastAsia="zh-CN"/>
        </w:rPr>
        <w:t>洱源县西山乡人民政府纳入财政专户管理情况</w:t>
      </w:r>
    </w:p>
    <w:p>
      <w:pPr>
        <w:ind w:left="1260" w:hanging="1920" w:hanging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本部门无财政专户管理的支出。</w:t>
      </w:r>
      <w:bookmarkStart w:id="0" w:name="_GoBack"/>
      <w:bookmarkEnd w:id="0"/>
    </w:p>
    <w:sectPr>
      <w:pgSz w:w="11906" w:h="16838"/>
      <w:pgMar w:top="1412" w:right="1417" w:bottom="1412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039C574A"/>
    <w:rsid w:val="173905BF"/>
    <w:rsid w:val="19141B3B"/>
    <w:rsid w:val="25635CA9"/>
    <w:rsid w:val="2D713961"/>
    <w:rsid w:val="4FFD44FA"/>
    <w:rsid w:val="5AE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Administrator</cp:lastModifiedBy>
  <dcterms:modified xsi:type="dcterms:W3CDTF">2021-09-03T07:52:00Z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953ED27246D34FD68B2C11BE0E0CFA76</vt:lpwstr>
  </property>
</Properties>
</file>