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687CD">
      <w:pPr>
        <w:spacing w:line="579" w:lineRule="exact"/>
        <w:jc w:val="center"/>
        <w:rPr>
          <w:rFonts w:ascii="方正小标宋简体" w:hAnsi="Times New Roman" w:eastAsia="方正小标宋简体" w:cs="Times New Roman"/>
          <w:kern w:val="30"/>
          <w:sz w:val="44"/>
          <w:szCs w:val="44"/>
        </w:rPr>
      </w:pPr>
      <w:bookmarkStart w:id="0" w:name="_Hlk525313924"/>
      <w:r>
        <w:rPr>
          <w:rFonts w:hint="eastAsia" w:ascii="方正小标宋简体" w:hAnsi="Times New Roman" w:eastAsia="方正小标宋简体" w:cs="Times New Roman"/>
          <w:kern w:val="30"/>
          <w:sz w:val="44"/>
          <w:szCs w:val="44"/>
        </w:rPr>
        <w:t>洱源县污水处理工作经费项目</w:t>
      </w:r>
    </w:p>
    <w:p w14:paraId="2504C4BA">
      <w:pPr>
        <w:spacing w:line="579" w:lineRule="exact"/>
        <w:jc w:val="center"/>
        <w:rPr>
          <w:rFonts w:ascii="方正小标宋简体" w:hAnsi="Times New Roman" w:eastAsia="方正小标宋简体" w:cs="Times New Roman"/>
          <w:kern w:val="30"/>
          <w:sz w:val="44"/>
          <w:szCs w:val="44"/>
        </w:rPr>
      </w:pPr>
      <w:r>
        <w:rPr>
          <w:rFonts w:hint="eastAsia" w:ascii="方正小标宋简体" w:hAnsi="Times New Roman" w:eastAsia="方正小标宋简体" w:cs="Times New Roman"/>
          <w:kern w:val="30"/>
          <w:sz w:val="44"/>
          <w:szCs w:val="44"/>
        </w:rPr>
        <w:t>绩效评价报告</w:t>
      </w:r>
    </w:p>
    <w:p w14:paraId="42FBD3C9">
      <w:pPr>
        <w:spacing w:line="579" w:lineRule="exact"/>
        <w:jc w:val="center"/>
        <w:rPr>
          <w:rFonts w:hint="eastAsia" w:ascii="仿宋" w:hAnsi="仿宋" w:eastAsia="仿宋" w:cs="Times New Roman"/>
          <w:kern w:val="30"/>
          <w:sz w:val="36"/>
          <w:szCs w:val="36"/>
        </w:rPr>
      </w:pPr>
    </w:p>
    <w:p w14:paraId="51F8930C">
      <w:pPr>
        <w:spacing w:line="579" w:lineRule="exact"/>
        <w:ind w:firstLine="624" w:firstLineChars="200"/>
        <w:rPr>
          <w:rFonts w:hint="eastAsia" w:ascii="仿宋" w:hAnsi="仿宋" w:eastAsia="仿宋" w:cs="Times New Roman"/>
          <w:spacing w:val="6"/>
          <w:kern w:val="30"/>
          <w:sz w:val="30"/>
          <w:szCs w:val="30"/>
        </w:rPr>
      </w:pPr>
      <w:r>
        <w:rPr>
          <w:rFonts w:hint="eastAsia" w:ascii="仿宋" w:hAnsi="仿宋" w:eastAsia="仿宋" w:cs="Times New Roman"/>
          <w:spacing w:val="6"/>
          <w:kern w:val="30"/>
          <w:sz w:val="30"/>
          <w:szCs w:val="30"/>
        </w:rPr>
        <w:t>根据《云南省财政厅关于印发&lt;云南省项目支出绩效评价管理办法&gt;的通知》（云财绩〔2020〕11号）、《洱源县财政局关于开展2024年预算支出财政绩效评价的通知》（洱财绩</w:t>
      </w:r>
      <w:bookmarkStart w:id="1" w:name="_Hlk183766598"/>
      <w:r>
        <w:rPr>
          <w:rFonts w:hint="eastAsia" w:ascii="仿宋" w:hAnsi="仿宋" w:eastAsia="仿宋" w:cs="Times New Roman"/>
          <w:spacing w:val="6"/>
          <w:kern w:val="30"/>
          <w:sz w:val="30"/>
          <w:szCs w:val="30"/>
        </w:rPr>
        <w:t>〔2024〕</w:t>
      </w:r>
      <w:bookmarkEnd w:id="1"/>
      <w:r>
        <w:rPr>
          <w:rFonts w:hint="eastAsia" w:ascii="仿宋" w:hAnsi="仿宋" w:eastAsia="仿宋" w:cs="Times New Roman"/>
          <w:spacing w:val="6"/>
          <w:kern w:val="30"/>
          <w:sz w:val="30"/>
          <w:szCs w:val="30"/>
        </w:rPr>
        <w:t>2号）的要求，云南永盛会计师事务所接受大理白族自治州洱源县财政局（以下简称“洱源县财政局”）委托，于2024年8月至10月对洱源县污水处理工作经费项目开展绩效评价。现将评价情况报告如下：</w:t>
      </w:r>
    </w:p>
    <w:p w14:paraId="482E02B5">
      <w:pPr>
        <w:overflowPunct w:val="0"/>
        <w:spacing w:line="579" w:lineRule="exact"/>
        <w:ind w:firstLine="629"/>
        <w:rPr>
          <w:rFonts w:hint="eastAsia" w:ascii="黑体" w:hAnsi="黑体" w:eastAsia="黑体" w:cs="Times New Roman"/>
          <w:kern w:val="30"/>
          <w:sz w:val="30"/>
          <w:szCs w:val="30"/>
        </w:rPr>
      </w:pPr>
      <w:r>
        <w:rPr>
          <w:rFonts w:hint="eastAsia" w:ascii="黑体" w:hAnsi="黑体" w:eastAsia="黑体" w:cs="Times New Roman"/>
          <w:kern w:val="30"/>
          <w:sz w:val="30"/>
          <w:szCs w:val="30"/>
        </w:rPr>
        <w:t>一、基本情况</w:t>
      </w:r>
    </w:p>
    <w:p w14:paraId="282AC14E">
      <w:pPr>
        <w:spacing w:line="579" w:lineRule="exact"/>
        <w:ind w:firstLine="600" w:firstLineChars="200"/>
        <w:rPr>
          <w:rFonts w:hint="eastAsia" w:ascii="仿宋" w:hAnsi="仿宋" w:eastAsia="仿宋" w:cs="Times New Roman"/>
          <w:sz w:val="30"/>
          <w:szCs w:val="30"/>
        </w:rPr>
      </w:pPr>
      <w:r>
        <w:rPr>
          <w:rFonts w:hint="eastAsia" w:ascii="楷体" w:hAnsi="楷体" w:eastAsia="楷体" w:cs="Times New Roman"/>
          <w:sz w:val="30"/>
          <w:szCs w:val="30"/>
        </w:rPr>
        <w:t>（一）项目概况</w:t>
      </w:r>
    </w:p>
    <w:p w14:paraId="0B46A83A">
      <w:pPr>
        <w:widowControl/>
        <w:spacing w:line="579"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污水处理是攸关千家万户的民生问题，与国家经济、社会发展密切相关。随着时间推移，截污治污体系运行过程中的问题也在不断暴露，严重影响截污治污体系设施效益的发挥。根据当前截污治污体系提升改造项目、城镇及村落污水收集处理全覆盖排查等项目排查诊断成果，洱源县洱海流域截污治污体系存在很多问题，为更好解决截污治污体系存在问题，充分发挥截污治污设施效益，经县政府常务会研究，同意将2022年污水处理费上缴县财政国库后全额拨付用于污水收集户管问题整改和代征工作经费。为调动征收积极性，充分发挥资金效益，有效解决存在的问题。</w:t>
      </w:r>
    </w:p>
    <w:p w14:paraId="30B07936">
      <w:pPr>
        <w:spacing w:line="579" w:lineRule="exact"/>
        <w:ind w:firstLine="600" w:firstLineChars="200"/>
        <w:rPr>
          <w:rFonts w:hint="eastAsia" w:ascii="楷体" w:hAnsi="楷体" w:eastAsia="楷体" w:cs="Times New Roman"/>
          <w:sz w:val="30"/>
          <w:szCs w:val="30"/>
        </w:rPr>
      </w:pPr>
      <w:r>
        <w:rPr>
          <w:rFonts w:hint="eastAsia" w:ascii="楷体" w:hAnsi="楷体" w:eastAsia="楷体" w:cs="Times New Roman"/>
          <w:sz w:val="30"/>
          <w:szCs w:val="30"/>
        </w:rPr>
        <w:t>（二）预算批复及资金使用情况</w:t>
      </w:r>
    </w:p>
    <w:p w14:paraId="7D26D2AC">
      <w:pPr>
        <w:widowControl/>
        <w:spacing w:line="579" w:lineRule="exact"/>
        <w:ind w:firstLine="624" w:firstLineChars="200"/>
        <w:rPr>
          <w:rFonts w:hint="eastAsia" w:ascii="仿宋" w:hAnsi="仿宋" w:eastAsia="仿宋" w:cs="Times New Roman"/>
          <w:sz w:val="30"/>
          <w:szCs w:val="30"/>
        </w:rPr>
      </w:pPr>
      <w:r>
        <w:rPr>
          <w:rFonts w:hint="eastAsia" w:ascii="仿宋" w:hAnsi="仿宋" w:eastAsia="仿宋" w:cs="Times New Roman"/>
          <w:spacing w:val="6"/>
          <w:kern w:val="30"/>
          <w:sz w:val="30"/>
          <w:szCs w:val="30"/>
        </w:rPr>
        <w:t>2023年度洱源县污水处理工作经费项目预算批复资金432.82万元,</w:t>
      </w:r>
      <w:r>
        <w:rPr>
          <w:rFonts w:hint="eastAsia" w:ascii="仿宋" w:hAnsi="仿宋" w:eastAsia="仿宋" w:cs="Times New Roman"/>
          <w:spacing w:val="6"/>
          <w:kern w:val="30"/>
          <w:sz w:val="30"/>
          <w:szCs w:val="30"/>
          <w:lang w:eastAsia="zh-CN"/>
        </w:rPr>
        <w:t>截至</w:t>
      </w:r>
      <w:r>
        <w:rPr>
          <w:rFonts w:hint="eastAsia" w:ascii="仿宋" w:hAnsi="仿宋" w:eastAsia="仿宋" w:cs="Times New Roman"/>
          <w:spacing w:val="6"/>
          <w:kern w:val="30"/>
          <w:sz w:val="30"/>
          <w:szCs w:val="30"/>
        </w:rPr>
        <w:t>2023年12月31日实际支出264.24万元，2023年预算执行率61.05%。</w:t>
      </w:r>
      <w:r>
        <w:rPr>
          <w:rFonts w:hint="eastAsia" w:ascii="仿宋" w:hAnsi="仿宋" w:eastAsia="仿宋" w:cs="Times New Roman"/>
          <w:spacing w:val="6"/>
          <w:kern w:val="30"/>
          <w:sz w:val="30"/>
          <w:szCs w:val="30"/>
          <w:lang w:eastAsia="zh-CN"/>
        </w:rPr>
        <w:t>截至</w:t>
      </w:r>
      <w:r>
        <w:rPr>
          <w:rFonts w:hint="eastAsia" w:ascii="仿宋" w:hAnsi="仿宋" w:eastAsia="仿宋" w:cs="Times New Roman"/>
          <w:spacing w:val="6"/>
          <w:kern w:val="30"/>
          <w:sz w:val="30"/>
          <w:szCs w:val="30"/>
        </w:rPr>
        <w:t>2024年9月30日实际支出432.82万元，2024年预算执行率100%。</w:t>
      </w:r>
      <w:r>
        <w:rPr>
          <w:rFonts w:hint="eastAsia" w:ascii="仿宋" w:hAnsi="仿宋" w:eastAsia="仿宋" w:cs="Times New Roman"/>
          <w:sz w:val="30"/>
          <w:szCs w:val="30"/>
        </w:rPr>
        <w:t>资金主要用于支付城镇及农村污水收集处理系统的日常监管维护、试点村打造、应急处置、排水设施维修及代征工作经费。</w:t>
      </w:r>
    </w:p>
    <w:p w14:paraId="556D0A51">
      <w:pPr>
        <w:numPr>
          <w:ilvl w:val="0"/>
          <w:numId w:val="1"/>
        </w:numPr>
        <w:spacing w:line="579" w:lineRule="exact"/>
        <w:ind w:firstLine="600" w:firstLineChars="200"/>
        <w:rPr>
          <w:rFonts w:hint="eastAsia" w:ascii="楷体" w:hAnsi="楷体" w:eastAsia="楷体" w:cs="Times New Roman"/>
          <w:sz w:val="30"/>
          <w:szCs w:val="30"/>
        </w:rPr>
      </w:pPr>
      <w:r>
        <w:rPr>
          <w:rFonts w:hint="eastAsia" w:ascii="楷体" w:hAnsi="楷体" w:eastAsia="楷体" w:cs="Times New Roman"/>
          <w:sz w:val="30"/>
          <w:szCs w:val="30"/>
        </w:rPr>
        <w:t>实施内容</w:t>
      </w:r>
    </w:p>
    <w:p w14:paraId="5331ACC0">
      <w:pPr>
        <w:spacing w:line="579"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本次洱源县污水处理工作经费专项用于城镇及农村污水收集处理系统的日常监管维护、试点村打造、应急处置、排水设施维修及代征工作经费。</w:t>
      </w:r>
    </w:p>
    <w:p w14:paraId="33BD2E19">
      <w:pPr>
        <w:spacing w:line="579" w:lineRule="exact"/>
        <w:ind w:firstLine="600" w:firstLineChars="200"/>
        <w:rPr>
          <w:rFonts w:hint="eastAsia" w:ascii="黑体" w:hAnsi="黑体" w:eastAsia="黑体" w:cs="Times New Roman"/>
          <w:sz w:val="30"/>
          <w:szCs w:val="30"/>
        </w:rPr>
      </w:pPr>
      <w:r>
        <w:rPr>
          <w:rFonts w:hint="eastAsia" w:ascii="黑体" w:hAnsi="黑体" w:eastAsia="黑体" w:cs="Times New Roman"/>
          <w:sz w:val="30"/>
          <w:szCs w:val="30"/>
        </w:rPr>
        <w:t>二、绩效评价综合结论</w:t>
      </w:r>
    </w:p>
    <w:p w14:paraId="7B9E4195">
      <w:pPr>
        <w:spacing w:line="579" w:lineRule="exact"/>
        <w:ind w:firstLine="624" w:firstLineChars="200"/>
        <w:rPr>
          <w:rFonts w:hint="eastAsia" w:ascii="仿宋" w:hAnsi="仿宋" w:eastAsia="仿宋" w:cs="Times New Roman"/>
          <w:spacing w:val="6"/>
          <w:kern w:val="30"/>
          <w:sz w:val="30"/>
          <w:szCs w:val="30"/>
        </w:rPr>
      </w:pPr>
      <w:r>
        <w:rPr>
          <w:rFonts w:hint="eastAsia" w:ascii="仿宋" w:hAnsi="仿宋" w:eastAsia="仿宋" w:cs="Times New Roman"/>
          <w:spacing w:val="6"/>
          <w:kern w:val="30"/>
          <w:sz w:val="30"/>
          <w:szCs w:val="30"/>
        </w:rPr>
        <w:t>洱源县污水处理工作经费项目</w:t>
      </w:r>
      <w:r>
        <w:rPr>
          <w:rFonts w:ascii="仿宋" w:hAnsi="仿宋" w:eastAsia="仿宋" w:cs="Times New Roman"/>
          <w:spacing w:val="6"/>
          <w:kern w:val="30"/>
          <w:sz w:val="30"/>
          <w:szCs w:val="30"/>
        </w:rPr>
        <w:t>绩效评价得分</w:t>
      </w:r>
      <w:r>
        <w:rPr>
          <w:rFonts w:hint="eastAsia" w:ascii="仿宋" w:hAnsi="仿宋" w:eastAsia="仿宋" w:cs="Times New Roman"/>
          <w:spacing w:val="6"/>
          <w:kern w:val="30"/>
          <w:sz w:val="30"/>
          <w:szCs w:val="30"/>
        </w:rPr>
        <w:t>80.13</w:t>
      </w:r>
      <w:r>
        <w:rPr>
          <w:rFonts w:ascii="仿宋" w:hAnsi="仿宋" w:eastAsia="仿宋" w:cs="Times New Roman"/>
          <w:spacing w:val="6"/>
          <w:kern w:val="30"/>
          <w:sz w:val="30"/>
          <w:szCs w:val="30"/>
        </w:rPr>
        <w:t>分，评价等级为“</w:t>
      </w:r>
      <w:r>
        <w:rPr>
          <w:rFonts w:hint="eastAsia" w:ascii="仿宋" w:hAnsi="仿宋" w:eastAsia="仿宋" w:cs="Times New Roman"/>
          <w:spacing w:val="6"/>
          <w:kern w:val="30"/>
          <w:sz w:val="30"/>
          <w:szCs w:val="30"/>
        </w:rPr>
        <w:t>良</w:t>
      </w:r>
      <w:r>
        <w:rPr>
          <w:rFonts w:ascii="仿宋" w:hAnsi="仿宋" w:eastAsia="仿宋" w:cs="Times New Roman"/>
          <w:spacing w:val="6"/>
          <w:kern w:val="30"/>
          <w:sz w:val="30"/>
          <w:szCs w:val="30"/>
        </w:rPr>
        <w:t>”。一级指标具体得分情况详见下表：</w:t>
      </w:r>
    </w:p>
    <w:p w14:paraId="0146DC6E">
      <w:pPr>
        <w:tabs>
          <w:tab w:val="center" w:pos="4153"/>
          <w:tab w:val="right" w:pos="8306"/>
        </w:tabs>
        <w:snapToGrid w:val="0"/>
        <w:jc w:val="center"/>
        <w:rPr>
          <w:rFonts w:hint="eastAsia" w:ascii="黑体" w:hAnsi="黑体" w:eastAsia="黑体" w:cs="Times New Roman"/>
          <w:sz w:val="24"/>
          <w:szCs w:val="24"/>
        </w:rPr>
      </w:pPr>
      <w:r>
        <w:rPr>
          <w:rFonts w:hint="eastAsia" w:ascii="黑体" w:hAnsi="黑体" w:eastAsia="黑体" w:cs="Times New Roman"/>
          <w:sz w:val="24"/>
          <w:szCs w:val="24"/>
        </w:rPr>
        <w:t>表：绩效评价得分情况表</w:t>
      </w:r>
    </w:p>
    <w:tbl>
      <w:tblPr>
        <w:tblStyle w:val="4"/>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09"/>
        <w:gridCol w:w="2208"/>
        <w:gridCol w:w="2208"/>
        <w:gridCol w:w="2208"/>
      </w:tblGrid>
      <w:tr w14:paraId="79D0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tblHeader/>
          <w:jc w:val="center"/>
        </w:trPr>
        <w:tc>
          <w:tcPr>
            <w:tcW w:w="2209" w:type="dxa"/>
            <w:tcBorders>
              <w:top w:val="single" w:color="auto" w:sz="4" w:space="0"/>
            </w:tcBorders>
            <w:vAlign w:val="center"/>
          </w:tcPr>
          <w:p w14:paraId="16831FA3">
            <w:pPr>
              <w:snapToGrid w:val="0"/>
              <w:jc w:val="center"/>
              <w:rPr>
                <w:rFonts w:hint="eastAsia" w:ascii="仿宋" w:hAnsi="仿宋" w:eastAsia="仿宋" w:cs="宋体"/>
                <w:b/>
                <w:bCs/>
                <w:spacing w:val="6"/>
                <w:kern w:val="30"/>
                <w:sz w:val="20"/>
                <w:szCs w:val="20"/>
              </w:rPr>
            </w:pPr>
            <w:r>
              <w:rPr>
                <w:rFonts w:hint="eastAsia" w:ascii="仿宋" w:hAnsi="仿宋" w:eastAsia="仿宋" w:cs="宋体"/>
                <w:b/>
                <w:bCs/>
                <w:spacing w:val="6"/>
                <w:kern w:val="30"/>
                <w:sz w:val="20"/>
                <w:szCs w:val="20"/>
              </w:rPr>
              <w:t>一级指标</w:t>
            </w:r>
          </w:p>
        </w:tc>
        <w:tc>
          <w:tcPr>
            <w:tcW w:w="2208" w:type="dxa"/>
            <w:tcBorders>
              <w:top w:val="single" w:color="auto" w:sz="4" w:space="0"/>
            </w:tcBorders>
            <w:vAlign w:val="center"/>
          </w:tcPr>
          <w:p w14:paraId="3F61621E">
            <w:pPr>
              <w:snapToGrid w:val="0"/>
              <w:jc w:val="center"/>
              <w:rPr>
                <w:rFonts w:hint="eastAsia" w:ascii="仿宋" w:hAnsi="仿宋" w:eastAsia="仿宋" w:cs="宋体"/>
                <w:b/>
                <w:bCs/>
                <w:spacing w:val="6"/>
                <w:kern w:val="30"/>
                <w:sz w:val="20"/>
                <w:szCs w:val="20"/>
              </w:rPr>
            </w:pPr>
            <w:r>
              <w:rPr>
                <w:rFonts w:hint="eastAsia" w:ascii="仿宋" w:hAnsi="仿宋" w:eastAsia="仿宋" w:cs="宋体"/>
                <w:b/>
                <w:bCs/>
                <w:spacing w:val="6"/>
                <w:kern w:val="30"/>
                <w:sz w:val="20"/>
                <w:szCs w:val="20"/>
              </w:rPr>
              <w:t>指标分值</w:t>
            </w:r>
          </w:p>
        </w:tc>
        <w:tc>
          <w:tcPr>
            <w:tcW w:w="2208" w:type="dxa"/>
            <w:tcBorders>
              <w:top w:val="single" w:color="auto" w:sz="4" w:space="0"/>
            </w:tcBorders>
            <w:vAlign w:val="center"/>
          </w:tcPr>
          <w:p w14:paraId="15FDFD31">
            <w:pPr>
              <w:snapToGrid w:val="0"/>
              <w:jc w:val="center"/>
              <w:rPr>
                <w:rFonts w:hint="eastAsia" w:ascii="仿宋" w:hAnsi="仿宋" w:eastAsia="仿宋" w:cs="宋体"/>
                <w:b/>
                <w:bCs/>
                <w:spacing w:val="6"/>
                <w:kern w:val="30"/>
                <w:sz w:val="20"/>
                <w:szCs w:val="20"/>
              </w:rPr>
            </w:pPr>
            <w:r>
              <w:rPr>
                <w:rFonts w:hint="eastAsia" w:ascii="仿宋" w:hAnsi="仿宋" w:eastAsia="仿宋" w:cs="宋体"/>
                <w:b/>
                <w:bCs/>
                <w:spacing w:val="6"/>
                <w:kern w:val="30"/>
                <w:sz w:val="20"/>
                <w:szCs w:val="20"/>
              </w:rPr>
              <w:t>评价得分</w:t>
            </w:r>
          </w:p>
        </w:tc>
        <w:tc>
          <w:tcPr>
            <w:tcW w:w="2208" w:type="dxa"/>
            <w:tcBorders>
              <w:top w:val="single" w:color="auto" w:sz="4" w:space="0"/>
            </w:tcBorders>
            <w:vAlign w:val="center"/>
          </w:tcPr>
          <w:p w14:paraId="4BE70C54">
            <w:pPr>
              <w:snapToGrid w:val="0"/>
              <w:jc w:val="center"/>
              <w:rPr>
                <w:rFonts w:hint="eastAsia" w:ascii="仿宋" w:hAnsi="仿宋" w:eastAsia="仿宋" w:cs="宋体"/>
                <w:b/>
                <w:bCs/>
                <w:spacing w:val="6"/>
                <w:kern w:val="30"/>
                <w:sz w:val="20"/>
                <w:szCs w:val="20"/>
              </w:rPr>
            </w:pPr>
            <w:r>
              <w:rPr>
                <w:rFonts w:hint="eastAsia" w:ascii="仿宋" w:hAnsi="仿宋" w:eastAsia="仿宋" w:cs="宋体"/>
                <w:b/>
                <w:bCs/>
                <w:spacing w:val="6"/>
                <w:kern w:val="30"/>
                <w:sz w:val="20"/>
                <w:szCs w:val="20"/>
              </w:rPr>
              <w:t>得分率</w:t>
            </w:r>
          </w:p>
        </w:tc>
      </w:tr>
      <w:tr w14:paraId="145B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1" w:hRule="atLeast"/>
          <w:jc w:val="center"/>
        </w:trPr>
        <w:tc>
          <w:tcPr>
            <w:tcW w:w="2209" w:type="dxa"/>
            <w:vAlign w:val="center"/>
          </w:tcPr>
          <w:p w14:paraId="5AC68A86">
            <w:pPr>
              <w:snapToGrid w:val="0"/>
              <w:jc w:val="center"/>
              <w:rPr>
                <w:rFonts w:hint="eastAsia" w:ascii="仿宋" w:hAnsi="仿宋" w:eastAsia="仿宋" w:cs="宋体"/>
                <w:spacing w:val="6"/>
                <w:kern w:val="30"/>
                <w:sz w:val="20"/>
                <w:szCs w:val="20"/>
              </w:rPr>
            </w:pPr>
            <w:r>
              <w:rPr>
                <w:rFonts w:hint="eastAsia" w:ascii="仿宋" w:hAnsi="仿宋" w:eastAsia="仿宋" w:cs="宋体"/>
                <w:spacing w:val="6"/>
                <w:kern w:val="30"/>
                <w:sz w:val="20"/>
                <w:szCs w:val="20"/>
              </w:rPr>
              <w:t>决策</w:t>
            </w:r>
          </w:p>
        </w:tc>
        <w:tc>
          <w:tcPr>
            <w:tcW w:w="2208" w:type="dxa"/>
            <w:vAlign w:val="center"/>
          </w:tcPr>
          <w:p w14:paraId="0DBD0A3A">
            <w:pPr>
              <w:snapToGrid w:val="0"/>
              <w:jc w:val="center"/>
              <w:rPr>
                <w:rFonts w:hint="eastAsia" w:ascii="仿宋" w:hAnsi="仿宋" w:eastAsia="仿宋" w:cs="宋体"/>
                <w:spacing w:val="6"/>
                <w:kern w:val="30"/>
                <w:sz w:val="20"/>
                <w:szCs w:val="20"/>
              </w:rPr>
            </w:pPr>
            <w:r>
              <w:rPr>
                <w:rFonts w:ascii="仿宋" w:hAnsi="仿宋" w:eastAsia="仿宋" w:cs="宋体"/>
                <w:spacing w:val="6"/>
                <w:kern w:val="30"/>
                <w:sz w:val="20"/>
                <w:szCs w:val="20"/>
              </w:rPr>
              <w:t>15</w:t>
            </w:r>
          </w:p>
        </w:tc>
        <w:tc>
          <w:tcPr>
            <w:tcW w:w="2208" w:type="dxa"/>
            <w:vAlign w:val="center"/>
          </w:tcPr>
          <w:p w14:paraId="283E1ADA">
            <w:pPr>
              <w:snapToGrid w:val="0"/>
              <w:jc w:val="center"/>
              <w:rPr>
                <w:rFonts w:hint="eastAsia" w:ascii="仿宋" w:hAnsi="仿宋" w:eastAsia="仿宋" w:cs="宋体"/>
                <w:spacing w:val="6"/>
                <w:kern w:val="30"/>
                <w:sz w:val="20"/>
                <w:szCs w:val="20"/>
              </w:rPr>
            </w:pPr>
            <w:r>
              <w:rPr>
                <w:rFonts w:hint="eastAsia" w:ascii="仿宋" w:hAnsi="仿宋" w:eastAsia="仿宋" w:cs="宋体"/>
                <w:spacing w:val="6"/>
                <w:kern w:val="30"/>
                <w:sz w:val="20"/>
                <w:szCs w:val="20"/>
              </w:rPr>
              <w:t>13.00</w:t>
            </w:r>
          </w:p>
        </w:tc>
        <w:tc>
          <w:tcPr>
            <w:tcW w:w="2208" w:type="dxa"/>
            <w:vAlign w:val="center"/>
          </w:tcPr>
          <w:p w14:paraId="7198F77B">
            <w:pPr>
              <w:snapToGrid w:val="0"/>
              <w:jc w:val="center"/>
              <w:rPr>
                <w:rFonts w:hint="eastAsia" w:ascii="仿宋" w:hAnsi="仿宋" w:eastAsia="仿宋" w:cs="宋体"/>
                <w:spacing w:val="6"/>
                <w:kern w:val="30"/>
                <w:sz w:val="20"/>
                <w:szCs w:val="20"/>
              </w:rPr>
            </w:pPr>
            <w:r>
              <w:rPr>
                <w:rFonts w:hint="eastAsia" w:ascii="仿宋" w:hAnsi="仿宋" w:eastAsia="仿宋" w:cs="宋体"/>
                <w:spacing w:val="6"/>
                <w:kern w:val="30"/>
                <w:sz w:val="20"/>
                <w:szCs w:val="20"/>
              </w:rPr>
              <w:t>86.67%</w:t>
            </w:r>
          </w:p>
        </w:tc>
      </w:tr>
      <w:tr w14:paraId="72A3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209" w:type="dxa"/>
            <w:vAlign w:val="center"/>
          </w:tcPr>
          <w:p w14:paraId="07ADA34A">
            <w:pPr>
              <w:snapToGrid w:val="0"/>
              <w:jc w:val="center"/>
              <w:rPr>
                <w:rFonts w:hint="eastAsia" w:ascii="仿宋" w:hAnsi="仿宋" w:eastAsia="仿宋" w:cs="宋体"/>
                <w:spacing w:val="6"/>
                <w:kern w:val="30"/>
                <w:sz w:val="20"/>
                <w:szCs w:val="20"/>
              </w:rPr>
            </w:pPr>
            <w:r>
              <w:rPr>
                <w:rFonts w:ascii="仿宋" w:hAnsi="仿宋" w:eastAsia="仿宋" w:cs="宋体"/>
                <w:spacing w:val="6"/>
                <w:kern w:val="30"/>
                <w:sz w:val="20"/>
                <w:szCs w:val="20"/>
              </w:rPr>
              <w:t>过程</w:t>
            </w:r>
          </w:p>
        </w:tc>
        <w:tc>
          <w:tcPr>
            <w:tcW w:w="2208" w:type="dxa"/>
            <w:vAlign w:val="center"/>
          </w:tcPr>
          <w:p w14:paraId="2B5DF7FE">
            <w:pPr>
              <w:snapToGrid w:val="0"/>
              <w:jc w:val="center"/>
              <w:rPr>
                <w:rFonts w:hint="eastAsia" w:ascii="仿宋" w:hAnsi="仿宋" w:eastAsia="仿宋" w:cs="宋体"/>
                <w:spacing w:val="6"/>
                <w:kern w:val="30"/>
                <w:sz w:val="20"/>
                <w:szCs w:val="20"/>
              </w:rPr>
            </w:pPr>
            <w:r>
              <w:rPr>
                <w:rFonts w:ascii="仿宋" w:hAnsi="仿宋" w:eastAsia="仿宋" w:cs="宋体"/>
                <w:spacing w:val="6"/>
                <w:kern w:val="30"/>
                <w:sz w:val="20"/>
                <w:szCs w:val="20"/>
              </w:rPr>
              <w:t>20</w:t>
            </w:r>
          </w:p>
        </w:tc>
        <w:tc>
          <w:tcPr>
            <w:tcW w:w="2208" w:type="dxa"/>
            <w:vAlign w:val="center"/>
          </w:tcPr>
          <w:p w14:paraId="4EFFA842">
            <w:pPr>
              <w:snapToGrid w:val="0"/>
              <w:jc w:val="center"/>
              <w:rPr>
                <w:rFonts w:hint="eastAsia" w:ascii="仿宋" w:hAnsi="仿宋" w:eastAsia="仿宋" w:cs="宋体"/>
                <w:spacing w:val="6"/>
                <w:kern w:val="30"/>
                <w:sz w:val="20"/>
                <w:szCs w:val="20"/>
              </w:rPr>
            </w:pPr>
            <w:r>
              <w:rPr>
                <w:rFonts w:hint="eastAsia" w:ascii="仿宋" w:hAnsi="仿宋" w:eastAsia="仿宋" w:cs="宋体"/>
                <w:spacing w:val="6"/>
                <w:kern w:val="30"/>
                <w:sz w:val="20"/>
                <w:szCs w:val="20"/>
              </w:rPr>
              <w:t>11.72</w:t>
            </w:r>
          </w:p>
        </w:tc>
        <w:tc>
          <w:tcPr>
            <w:tcW w:w="2208" w:type="dxa"/>
            <w:vAlign w:val="center"/>
          </w:tcPr>
          <w:p w14:paraId="40E6D5C7">
            <w:pPr>
              <w:snapToGrid w:val="0"/>
              <w:jc w:val="center"/>
              <w:rPr>
                <w:rFonts w:hint="eastAsia" w:ascii="仿宋" w:hAnsi="仿宋" w:eastAsia="仿宋" w:cs="宋体"/>
                <w:spacing w:val="6"/>
                <w:kern w:val="30"/>
                <w:sz w:val="20"/>
                <w:szCs w:val="20"/>
              </w:rPr>
            </w:pPr>
            <w:r>
              <w:rPr>
                <w:rFonts w:hint="eastAsia" w:ascii="仿宋" w:hAnsi="仿宋" w:eastAsia="仿宋" w:cs="宋体"/>
                <w:spacing w:val="6"/>
                <w:kern w:val="30"/>
                <w:sz w:val="20"/>
                <w:szCs w:val="20"/>
              </w:rPr>
              <w:t>58.60%</w:t>
            </w:r>
          </w:p>
        </w:tc>
      </w:tr>
      <w:tr w14:paraId="438D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209" w:type="dxa"/>
            <w:vAlign w:val="center"/>
          </w:tcPr>
          <w:p w14:paraId="179645AF">
            <w:pPr>
              <w:snapToGrid w:val="0"/>
              <w:jc w:val="center"/>
              <w:rPr>
                <w:rFonts w:hint="eastAsia" w:ascii="仿宋" w:hAnsi="仿宋" w:eastAsia="仿宋" w:cs="宋体"/>
                <w:spacing w:val="6"/>
                <w:kern w:val="30"/>
                <w:sz w:val="20"/>
                <w:szCs w:val="20"/>
              </w:rPr>
            </w:pPr>
            <w:r>
              <w:rPr>
                <w:rFonts w:ascii="仿宋" w:hAnsi="仿宋" w:eastAsia="仿宋" w:cs="宋体"/>
                <w:spacing w:val="6"/>
                <w:kern w:val="30"/>
                <w:sz w:val="20"/>
                <w:szCs w:val="20"/>
              </w:rPr>
              <w:t>产出</w:t>
            </w:r>
          </w:p>
        </w:tc>
        <w:tc>
          <w:tcPr>
            <w:tcW w:w="2208" w:type="dxa"/>
            <w:vAlign w:val="center"/>
          </w:tcPr>
          <w:p w14:paraId="7AFC1C05">
            <w:pPr>
              <w:snapToGrid w:val="0"/>
              <w:jc w:val="center"/>
              <w:rPr>
                <w:rFonts w:hint="eastAsia" w:ascii="仿宋" w:hAnsi="仿宋" w:eastAsia="仿宋" w:cs="宋体"/>
                <w:spacing w:val="6"/>
                <w:kern w:val="30"/>
                <w:sz w:val="20"/>
                <w:szCs w:val="20"/>
              </w:rPr>
            </w:pPr>
            <w:r>
              <w:rPr>
                <w:rFonts w:ascii="仿宋" w:hAnsi="仿宋" w:eastAsia="仿宋" w:cs="宋体"/>
                <w:spacing w:val="6"/>
                <w:kern w:val="30"/>
                <w:sz w:val="20"/>
                <w:szCs w:val="20"/>
              </w:rPr>
              <w:t>35</w:t>
            </w:r>
          </w:p>
        </w:tc>
        <w:tc>
          <w:tcPr>
            <w:tcW w:w="2208" w:type="dxa"/>
            <w:vAlign w:val="center"/>
          </w:tcPr>
          <w:p w14:paraId="34CBD6AA">
            <w:pPr>
              <w:snapToGrid w:val="0"/>
              <w:jc w:val="center"/>
              <w:rPr>
                <w:rFonts w:hint="eastAsia" w:ascii="仿宋" w:hAnsi="仿宋" w:eastAsia="仿宋" w:cs="宋体"/>
                <w:spacing w:val="6"/>
                <w:kern w:val="30"/>
                <w:sz w:val="20"/>
                <w:szCs w:val="20"/>
              </w:rPr>
            </w:pPr>
            <w:r>
              <w:rPr>
                <w:rFonts w:hint="eastAsia" w:ascii="仿宋" w:hAnsi="仿宋" w:eastAsia="仿宋" w:cs="宋体"/>
                <w:spacing w:val="6"/>
                <w:kern w:val="30"/>
                <w:sz w:val="20"/>
                <w:szCs w:val="20"/>
              </w:rPr>
              <w:t>31.50</w:t>
            </w:r>
          </w:p>
        </w:tc>
        <w:tc>
          <w:tcPr>
            <w:tcW w:w="2208" w:type="dxa"/>
            <w:vAlign w:val="center"/>
          </w:tcPr>
          <w:p w14:paraId="0AF71280">
            <w:pPr>
              <w:snapToGrid w:val="0"/>
              <w:jc w:val="center"/>
              <w:rPr>
                <w:rFonts w:hint="eastAsia" w:ascii="仿宋" w:hAnsi="仿宋" w:eastAsia="仿宋" w:cs="宋体"/>
                <w:spacing w:val="6"/>
                <w:kern w:val="30"/>
                <w:sz w:val="20"/>
                <w:szCs w:val="20"/>
              </w:rPr>
            </w:pPr>
            <w:r>
              <w:rPr>
                <w:rFonts w:hint="eastAsia" w:ascii="仿宋" w:hAnsi="仿宋" w:eastAsia="仿宋" w:cs="宋体"/>
                <w:spacing w:val="6"/>
                <w:kern w:val="30"/>
                <w:sz w:val="20"/>
                <w:szCs w:val="20"/>
              </w:rPr>
              <w:t>90.00%</w:t>
            </w:r>
          </w:p>
        </w:tc>
      </w:tr>
      <w:tr w14:paraId="51B6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1" w:hRule="atLeast"/>
          <w:jc w:val="center"/>
        </w:trPr>
        <w:tc>
          <w:tcPr>
            <w:tcW w:w="2209" w:type="dxa"/>
            <w:vAlign w:val="center"/>
          </w:tcPr>
          <w:p w14:paraId="234349B1">
            <w:pPr>
              <w:snapToGrid w:val="0"/>
              <w:jc w:val="center"/>
              <w:rPr>
                <w:rFonts w:hint="eastAsia" w:ascii="仿宋" w:hAnsi="仿宋" w:eastAsia="仿宋" w:cs="宋体"/>
                <w:spacing w:val="6"/>
                <w:kern w:val="30"/>
                <w:sz w:val="20"/>
                <w:szCs w:val="20"/>
              </w:rPr>
            </w:pPr>
            <w:r>
              <w:rPr>
                <w:rFonts w:hint="eastAsia" w:ascii="仿宋" w:hAnsi="仿宋" w:eastAsia="仿宋" w:cs="宋体"/>
                <w:spacing w:val="6"/>
                <w:kern w:val="30"/>
                <w:sz w:val="20"/>
                <w:szCs w:val="20"/>
              </w:rPr>
              <w:t>效益</w:t>
            </w:r>
          </w:p>
        </w:tc>
        <w:tc>
          <w:tcPr>
            <w:tcW w:w="2208" w:type="dxa"/>
            <w:vAlign w:val="center"/>
          </w:tcPr>
          <w:p w14:paraId="676EDE05">
            <w:pPr>
              <w:snapToGrid w:val="0"/>
              <w:jc w:val="center"/>
              <w:rPr>
                <w:rFonts w:hint="eastAsia" w:ascii="仿宋" w:hAnsi="仿宋" w:eastAsia="仿宋" w:cs="宋体"/>
                <w:spacing w:val="6"/>
                <w:kern w:val="30"/>
                <w:sz w:val="20"/>
                <w:szCs w:val="20"/>
              </w:rPr>
            </w:pPr>
            <w:r>
              <w:rPr>
                <w:rFonts w:ascii="仿宋" w:hAnsi="仿宋" w:eastAsia="仿宋" w:cs="宋体"/>
                <w:spacing w:val="6"/>
                <w:kern w:val="30"/>
                <w:sz w:val="20"/>
                <w:szCs w:val="20"/>
              </w:rPr>
              <w:t>30</w:t>
            </w:r>
          </w:p>
        </w:tc>
        <w:tc>
          <w:tcPr>
            <w:tcW w:w="2208" w:type="dxa"/>
            <w:vAlign w:val="center"/>
          </w:tcPr>
          <w:p w14:paraId="2348540A">
            <w:pPr>
              <w:snapToGrid w:val="0"/>
              <w:jc w:val="center"/>
              <w:rPr>
                <w:rFonts w:hint="eastAsia" w:ascii="仿宋" w:hAnsi="仿宋" w:eastAsia="仿宋" w:cs="宋体"/>
                <w:spacing w:val="6"/>
                <w:kern w:val="30"/>
                <w:sz w:val="20"/>
                <w:szCs w:val="20"/>
              </w:rPr>
            </w:pPr>
            <w:r>
              <w:rPr>
                <w:rFonts w:hint="eastAsia" w:ascii="仿宋" w:hAnsi="仿宋" w:eastAsia="仿宋" w:cs="宋体"/>
                <w:spacing w:val="6"/>
                <w:kern w:val="30"/>
                <w:sz w:val="20"/>
                <w:szCs w:val="20"/>
              </w:rPr>
              <w:t>23.91</w:t>
            </w:r>
          </w:p>
        </w:tc>
        <w:tc>
          <w:tcPr>
            <w:tcW w:w="2208" w:type="dxa"/>
            <w:vAlign w:val="center"/>
          </w:tcPr>
          <w:p w14:paraId="28CCBE87">
            <w:pPr>
              <w:snapToGrid w:val="0"/>
              <w:jc w:val="center"/>
              <w:rPr>
                <w:rFonts w:hint="eastAsia" w:ascii="仿宋" w:hAnsi="仿宋" w:eastAsia="仿宋" w:cs="宋体"/>
                <w:spacing w:val="6"/>
                <w:kern w:val="30"/>
                <w:sz w:val="20"/>
                <w:szCs w:val="20"/>
              </w:rPr>
            </w:pPr>
            <w:r>
              <w:rPr>
                <w:rFonts w:hint="eastAsia" w:ascii="仿宋" w:hAnsi="仿宋" w:eastAsia="仿宋" w:cs="宋体"/>
                <w:spacing w:val="6"/>
                <w:kern w:val="30"/>
                <w:sz w:val="20"/>
                <w:szCs w:val="20"/>
              </w:rPr>
              <w:t>79.70%</w:t>
            </w:r>
          </w:p>
        </w:tc>
      </w:tr>
      <w:tr w14:paraId="0729F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209" w:type="dxa"/>
            <w:vAlign w:val="center"/>
          </w:tcPr>
          <w:p w14:paraId="50DEF108">
            <w:pPr>
              <w:snapToGrid w:val="0"/>
              <w:jc w:val="center"/>
              <w:rPr>
                <w:rFonts w:hint="eastAsia" w:ascii="仿宋" w:hAnsi="仿宋" w:eastAsia="仿宋" w:cs="宋体"/>
                <w:b/>
                <w:bCs/>
                <w:spacing w:val="6"/>
                <w:kern w:val="30"/>
                <w:sz w:val="20"/>
                <w:szCs w:val="20"/>
              </w:rPr>
            </w:pPr>
            <w:r>
              <w:rPr>
                <w:rFonts w:ascii="仿宋" w:hAnsi="仿宋" w:eastAsia="仿宋" w:cs="宋体"/>
                <w:b/>
                <w:bCs/>
                <w:spacing w:val="6"/>
                <w:kern w:val="30"/>
                <w:sz w:val="20"/>
                <w:szCs w:val="20"/>
              </w:rPr>
              <w:t>合</w:t>
            </w:r>
            <w:r>
              <w:rPr>
                <w:rFonts w:hint="eastAsia" w:ascii="仿宋" w:hAnsi="仿宋" w:eastAsia="仿宋" w:cs="宋体"/>
                <w:b/>
                <w:bCs/>
                <w:spacing w:val="6"/>
                <w:kern w:val="30"/>
                <w:sz w:val="20"/>
                <w:szCs w:val="20"/>
              </w:rPr>
              <w:t xml:space="preserve"> </w:t>
            </w:r>
            <w:r>
              <w:rPr>
                <w:rFonts w:ascii="仿宋" w:hAnsi="仿宋" w:eastAsia="仿宋" w:cs="宋体"/>
                <w:b/>
                <w:bCs/>
                <w:spacing w:val="6"/>
                <w:kern w:val="30"/>
                <w:sz w:val="20"/>
                <w:szCs w:val="20"/>
              </w:rPr>
              <w:t>计</w:t>
            </w:r>
          </w:p>
        </w:tc>
        <w:tc>
          <w:tcPr>
            <w:tcW w:w="2208" w:type="dxa"/>
            <w:vAlign w:val="center"/>
          </w:tcPr>
          <w:p w14:paraId="13D1B339">
            <w:pPr>
              <w:snapToGrid w:val="0"/>
              <w:jc w:val="center"/>
              <w:rPr>
                <w:rFonts w:hint="eastAsia" w:ascii="仿宋" w:hAnsi="仿宋" w:eastAsia="仿宋" w:cs="宋体"/>
                <w:b/>
                <w:bCs/>
                <w:spacing w:val="6"/>
                <w:kern w:val="30"/>
                <w:sz w:val="20"/>
                <w:szCs w:val="20"/>
              </w:rPr>
            </w:pPr>
            <w:r>
              <w:rPr>
                <w:rFonts w:hint="eastAsia" w:ascii="仿宋" w:hAnsi="仿宋" w:eastAsia="仿宋" w:cs="宋体"/>
                <w:b/>
                <w:bCs/>
                <w:spacing w:val="6"/>
                <w:kern w:val="30"/>
                <w:sz w:val="20"/>
                <w:szCs w:val="20"/>
              </w:rPr>
              <w:t>1</w:t>
            </w:r>
            <w:r>
              <w:rPr>
                <w:rFonts w:ascii="仿宋" w:hAnsi="仿宋" w:eastAsia="仿宋" w:cs="宋体"/>
                <w:b/>
                <w:bCs/>
                <w:spacing w:val="6"/>
                <w:kern w:val="30"/>
                <w:sz w:val="20"/>
                <w:szCs w:val="20"/>
              </w:rPr>
              <w:t>00</w:t>
            </w:r>
          </w:p>
        </w:tc>
        <w:tc>
          <w:tcPr>
            <w:tcW w:w="2208" w:type="dxa"/>
            <w:vAlign w:val="center"/>
          </w:tcPr>
          <w:p w14:paraId="6ED55A16">
            <w:pPr>
              <w:snapToGrid w:val="0"/>
              <w:jc w:val="center"/>
              <w:rPr>
                <w:rFonts w:hint="eastAsia" w:ascii="仿宋" w:hAnsi="仿宋" w:eastAsia="仿宋" w:cs="宋体"/>
                <w:b/>
                <w:bCs/>
                <w:spacing w:val="6"/>
                <w:kern w:val="30"/>
                <w:sz w:val="20"/>
                <w:szCs w:val="20"/>
              </w:rPr>
            </w:pPr>
            <w:r>
              <w:rPr>
                <w:rFonts w:hint="eastAsia" w:ascii="仿宋" w:hAnsi="仿宋" w:eastAsia="仿宋" w:cs="宋体"/>
                <w:b/>
                <w:bCs/>
                <w:spacing w:val="6"/>
                <w:kern w:val="30"/>
                <w:sz w:val="20"/>
                <w:szCs w:val="20"/>
              </w:rPr>
              <w:t>80.13</w:t>
            </w:r>
          </w:p>
        </w:tc>
        <w:tc>
          <w:tcPr>
            <w:tcW w:w="2208" w:type="dxa"/>
            <w:vAlign w:val="center"/>
          </w:tcPr>
          <w:p w14:paraId="09EDE9AB">
            <w:pPr>
              <w:snapToGrid w:val="0"/>
              <w:jc w:val="center"/>
              <w:rPr>
                <w:rFonts w:hint="eastAsia" w:ascii="仿宋" w:hAnsi="仿宋" w:eastAsia="仿宋" w:cs="宋体"/>
                <w:b/>
                <w:bCs/>
                <w:spacing w:val="6"/>
                <w:kern w:val="30"/>
                <w:sz w:val="20"/>
                <w:szCs w:val="20"/>
              </w:rPr>
            </w:pPr>
            <w:r>
              <w:rPr>
                <w:rFonts w:hint="eastAsia" w:ascii="仿宋" w:hAnsi="仿宋" w:eastAsia="仿宋" w:cs="宋体"/>
                <w:b/>
                <w:bCs/>
                <w:spacing w:val="6"/>
                <w:kern w:val="30"/>
                <w:sz w:val="20"/>
                <w:szCs w:val="20"/>
              </w:rPr>
              <w:t>80.13%</w:t>
            </w:r>
          </w:p>
        </w:tc>
      </w:tr>
    </w:tbl>
    <w:p w14:paraId="704F95F5">
      <w:pPr>
        <w:widowControl/>
        <w:spacing w:line="579" w:lineRule="exact"/>
        <w:ind w:firstLine="600" w:firstLineChars="200"/>
        <w:rPr>
          <w:rFonts w:hint="eastAsia" w:ascii="仿宋" w:hAnsi="仿宋" w:eastAsia="仿宋" w:cs="Times New Roman"/>
          <w:sz w:val="30"/>
          <w:szCs w:val="30"/>
        </w:rPr>
      </w:pPr>
      <w:r>
        <w:rPr>
          <w:rFonts w:hint="eastAsia" w:ascii="仿宋" w:hAnsi="仿宋" w:eastAsia="仿宋" w:cs="仿宋"/>
          <w:kern w:val="30"/>
          <w:sz w:val="30"/>
          <w:szCs w:val="30"/>
          <w:lang w:bidi="ar"/>
        </w:rPr>
        <w:t>项目立项依据充分，立项程序规范，严格执行上级部门的相关制度要求，财务管理制度健全；项目实施单位运营、维护保养、维修、检测等日常运行维护台账齐全，档案管理相对规范；污水处理厂排放水质，主要工艺设备完好，设施设备故障处理及时，污水处理能力良好。项目实施后，减轻了污水及污染物对居民生活水域的水体污染，对改善生态环境、提升城市品位和促进经济发展具有重要意义，项目的实施对改善人居环境、生态环境、周边水质及促进区域内经济发展等方面作用明显。但县住房和城乡建设局和各乡镇人民政府预算绩效管理工作较弱、未对项目实施情况开展日常监督检查，绩效目标设置不合理，绩效指标编制不全面，预算申报资料不齐全，绩效自评工作未有效落实，资金使用待规范，档案归档管理</w:t>
      </w:r>
      <w:r>
        <w:rPr>
          <w:rFonts w:hint="eastAsia" w:ascii="仿宋" w:hAnsi="Times New Roman" w:eastAsia="仿宋" w:cs="Times New Roman"/>
          <w:spacing w:val="6"/>
          <w:kern w:val="30"/>
          <w:sz w:val="30"/>
          <w:szCs w:val="30"/>
        </w:rPr>
        <w:t>效果待加强。</w:t>
      </w:r>
    </w:p>
    <w:p w14:paraId="3838D4E9">
      <w:pPr>
        <w:spacing w:line="579" w:lineRule="exact"/>
        <w:ind w:firstLine="600" w:firstLineChars="200"/>
        <w:rPr>
          <w:rFonts w:hint="eastAsia" w:ascii="黑体" w:hAnsi="黑体" w:eastAsia="黑体" w:cs="Times New Roman"/>
          <w:sz w:val="30"/>
          <w:szCs w:val="30"/>
        </w:rPr>
      </w:pPr>
      <w:r>
        <w:rPr>
          <w:rFonts w:hint="eastAsia" w:ascii="黑体" w:hAnsi="黑体" w:eastAsia="黑体" w:cs="Times New Roman"/>
          <w:sz w:val="30"/>
          <w:szCs w:val="30"/>
        </w:rPr>
        <w:t>三、存在的主要问题</w:t>
      </w:r>
    </w:p>
    <w:p w14:paraId="774CC0B0">
      <w:pPr>
        <w:numPr>
          <w:ilvl w:val="0"/>
          <w:numId w:val="2"/>
        </w:numPr>
        <w:spacing w:line="579" w:lineRule="exact"/>
        <w:ind w:firstLine="600" w:firstLineChars="200"/>
        <w:outlineLvl w:val="1"/>
        <w:rPr>
          <w:rFonts w:hint="eastAsia" w:ascii="楷体" w:hAnsi="楷体" w:eastAsia="楷体" w:cs="Times New Roman"/>
          <w:color w:val="000000"/>
          <w:kern w:val="0"/>
          <w:sz w:val="30"/>
          <w:szCs w:val="30"/>
        </w:rPr>
      </w:pPr>
      <w:r>
        <w:rPr>
          <w:rFonts w:hint="eastAsia" w:ascii="楷体" w:hAnsi="楷体" w:eastAsia="楷体" w:cs="Times New Roman"/>
          <w:color w:val="000000"/>
          <w:kern w:val="0"/>
          <w:sz w:val="30"/>
          <w:szCs w:val="30"/>
        </w:rPr>
        <w:t>预算绩效管理、自评工作未有效落实</w:t>
      </w:r>
    </w:p>
    <w:p w14:paraId="56891C2B">
      <w:pPr>
        <w:spacing w:line="579" w:lineRule="exact"/>
        <w:ind w:firstLine="600" w:firstLineChars="200"/>
        <w:rPr>
          <w:rFonts w:ascii="仿宋" w:hAnsi="Times New Roman" w:eastAsia="仿宋" w:cs="Times New Roman"/>
          <w:spacing w:val="6"/>
          <w:kern w:val="30"/>
          <w:sz w:val="30"/>
          <w:szCs w:val="21"/>
        </w:rPr>
      </w:pPr>
      <w:r>
        <w:rPr>
          <w:rFonts w:hint="eastAsia" w:ascii="仿宋" w:hAnsi="仿宋" w:eastAsia="仿宋" w:cs="Times New Roman"/>
          <w:sz w:val="30"/>
          <w:szCs w:val="30"/>
        </w:rPr>
        <w:t>经查阅项目预算申报的绩效目标，洱源县污水处理工作经费项目绩效目标设置较为简单、不够明确、细化，未能结合项目具体设置；2023年项目资金绩效目标设置未按照“总产出、总效益”的方式进行设置，绩效目标设置不够完善。部</w:t>
      </w:r>
      <w:r>
        <w:rPr>
          <w:rFonts w:hint="eastAsia" w:ascii="仿宋" w:hAnsi="Times New Roman" w:eastAsia="仿宋" w:cs="Times New Roman"/>
          <w:spacing w:val="6"/>
          <w:kern w:val="30"/>
          <w:sz w:val="30"/>
          <w:szCs w:val="21"/>
        </w:rPr>
        <w:t>分项目绩效目标表指标不够清晰，难以量化考核，未充分根据项目情况具体设置，难以考核，缺少产出时效，产出成本指标。绩效自评工作未完全落实到位。</w:t>
      </w:r>
    </w:p>
    <w:p w14:paraId="650A7DC1">
      <w:pPr>
        <w:numPr>
          <w:ilvl w:val="0"/>
          <w:numId w:val="2"/>
        </w:numPr>
        <w:spacing w:line="579" w:lineRule="exact"/>
        <w:ind w:firstLine="600" w:firstLineChars="200"/>
        <w:outlineLvl w:val="1"/>
        <w:rPr>
          <w:rFonts w:hint="eastAsia" w:ascii="楷体" w:hAnsi="楷体" w:eastAsia="楷体" w:cs="Times New Roman"/>
          <w:color w:val="000000"/>
          <w:kern w:val="0"/>
          <w:sz w:val="30"/>
          <w:szCs w:val="30"/>
        </w:rPr>
      </w:pPr>
      <w:r>
        <w:rPr>
          <w:rFonts w:hint="eastAsia" w:ascii="楷体" w:hAnsi="楷体" w:eastAsia="楷体" w:cs="Times New Roman"/>
          <w:color w:val="000000"/>
          <w:kern w:val="0"/>
          <w:sz w:val="30"/>
          <w:szCs w:val="30"/>
        </w:rPr>
        <w:t>执行资金管理制度不严格，资金使用界限范围有待规范</w:t>
      </w:r>
    </w:p>
    <w:p w14:paraId="5E8730AD">
      <w:pPr>
        <w:spacing w:line="579" w:lineRule="exact"/>
        <w:ind w:firstLine="600" w:firstLineChars="200"/>
        <w:rPr>
          <w:rFonts w:hint="eastAsia" w:ascii="仿宋" w:hAnsi="仿宋" w:eastAsia="仿宋" w:cs="Times New Roman"/>
          <w:color w:val="000000"/>
          <w:spacing w:val="6"/>
          <w:kern w:val="30"/>
          <w:sz w:val="30"/>
          <w:szCs w:val="30"/>
        </w:rPr>
      </w:pPr>
      <w:r>
        <w:rPr>
          <w:rFonts w:hint="eastAsia" w:ascii="仿宋" w:hAnsi="仿宋" w:eastAsia="仿宋" w:cs="仿宋"/>
          <w:kern w:val="30"/>
          <w:sz w:val="30"/>
          <w:szCs w:val="30"/>
          <w:lang w:bidi="ar"/>
        </w:rPr>
        <w:t>经实地了解及翻阅各项目实施单位档案资料，洱源县污水处理工作经费项目未严格执行《洱源县污水处理费征收使用管理办法》（洱政发〔2018〕174号)文件规定，资金管理体系不健全，部分乡镇资金使用扩展至生态环境保护类项目，资金使用范围有待进一步规范。如：1.</w:t>
      </w:r>
      <w:r>
        <w:rPr>
          <w:rFonts w:hint="eastAsia" w:ascii="仿宋" w:hAnsi="仿宋" w:eastAsia="仿宋" w:cs="Times New Roman"/>
          <w:spacing w:val="6"/>
          <w:kern w:val="30"/>
          <w:sz w:val="30"/>
          <w:szCs w:val="30"/>
        </w:rPr>
        <w:t>2023年下达右所镇污水处理工作经费822,613元。部分资金用于</w:t>
      </w:r>
      <w:r>
        <w:rPr>
          <w:rFonts w:hint="eastAsia" w:ascii="仿宋" w:hAnsi="仿宋" w:eastAsia="仿宋" w:cs="Times New Roman"/>
          <w:color w:val="000000"/>
          <w:spacing w:val="6"/>
          <w:kern w:val="30"/>
          <w:sz w:val="30"/>
          <w:szCs w:val="30"/>
        </w:rPr>
        <w:t>支付洱海卫士项目保洁费，未专项用于污水处理工作经费项目。如：使用2次资金支保洁员工资200,180元及3,000元。2.凤羽镇</w:t>
      </w:r>
      <w:r>
        <w:rPr>
          <w:rFonts w:hint="eastAsia" w:ascii="仿宋" w:hAnsi="Times New Roman" w:eastAsia="仿宋" w:cs="Times New Roman"/>
          <w:color w:val="000000"/>
          <w:kern w:val="30"/>
          <w:sz w:val="30"/>
          <w:szCs w:val="21"/>
        </w:rPr>
        <w:t>使用2023年污水处理工作经费，支凤羽镇洱海保护初雨防控应急物资购买款7,322元，支凤羽镇清源洞环保员管理工资20,000元。</w:t>
      </w:r>
    </w:p>
    <w:p w14:paraId="03633558">
      <w:pPr>
        <w:numPr>
          <w:ilvl w:val="0"/>
          <w:numId w:val="2"/>
        </w:numPr>
        <w:spacing w:line="579" w:lineRule="exact"/>
        <w:ind w:firstLine="600" w:firstLineChars="200"/>
        <w:outlineLvl w:val="1"/>
        <w:rPr>
          <w:rFonts w:hint="eastAsia" w:ascii="楷体" w:hAnsi="楷体" w:eastAsia="楷体" w:cs="Times New Roman"/>
          <w:color w:val="000000"/>
          <w:kern w:val="0"/>
          <w:sz w:val="30"/>
          <w:szCs w:val="30"/>
        </w:rPr>
      </w:pPr>
      <w:r>
        <w:rPr>
          <w:rFonts w:hint="eastAsia" w:ascii="楷体" w:hAnsi="楷体" w:eastAsia="楷体" w:cs="Times New Roman"/>
          <w:color w:val="000000"/>
          <w:kern w:val="0"/>
          <w:sz w:val="30"/>
          <w:szCs w:val="30"/>
        </w:rPr>
        <w:t>档案资料管理不够规范、有待进一步加强</w:t>
      </w:r>
    </w:p>
    <w:p w14:paraId="100211F1">
      <w:pPr>
        <w:spacing w:line="579" w:lineRule="exact"/>
        <w:ind w:firstLine="624" w:firstLineChars="200"/>
        <w:rPr>
          <w:rFonts w:hint="eastAsia" w:ascii="仿宋" w:hAnsi="仿宋" w:eastAsia="仿宋" w:cs="Times New Roman"/>
          <w:spacing w:val="6"/>
          <w:kern w:val="30"/>
          <w:sz w:val="30"/>
          <w:szCs w:val="30"/>
        </w:rPr>
      </w:pPr>
      <w:r>
        <w:rPr>
          <w:rFonts w:hint="eastAsia" w:ascii="仿宋" w:hAnsi="仿宋" w:eastAsia="仿宋" w:cs="Times New Roman"/>
          <w:spacing w:val="6"/>
          <w:kern w:val="30"/>
          <w:sz w:val="30"/>
          <w:szCs w:val="30"/>
        </w:rPr>
        <w:t>1.会计核算不够规范。①部分单据签章不全。②不同业务类型放同一记账凭证。③右所镇费用报销附件不全。</w:t>
      </w:r>
    </w:p>
    <w:p w14:paraId="3A76FB08">
      <w:pPr>
        <w:spacing w:line="579" w:lineRule="exact"/>
        <w:ind w:firstLine="624" w:firstLineChars="200"/>
        <w:rPr>
          <w:rFonts w:hint="eastAsia" w:ascii="仿宋" w:hAnsi="仿宋" w:eastAsia="仿宋" w:cs="Times New Roman"/>
          <w:color w:val="000000"/>
          <w:kern w:val="0"/>
          <w:sz w:val="30"/>
          <w:szCs w:val="30"/>
        </w:rPr>
      </w:pPr>
      <w:r>
        <w:rPr>
          <w:rFonts w:hint="eastAsia" w:ascii="仿宋" w:hAnsi="仿宋" w:eastAsia="仿宋" w:cs="Times New Roman"/>
          <w:spacing w:val="6"/>
          <w:kern w:val="30"/>
          <w:sz w:val="30"/>
          <w:szCs w:val="30"/>
        </w:rPr>
        <w:t>2.项目档案资料不够完整、齐全、规范。经实地评价茈碧湖镇人民政府，牛街乡人民政府，凤羽镇人民政府污水处理工作经费项目，查看项目财务凭证资料，</w:t>
      </w:r>
      <w:bookmarkStart w:id="2" w:name="_GoBack"/>
      <w:bookmarkEnd w:id="2"/>
      <w:r>
        <w:rPr>
          <w:rFonts w:hint="eastAsia" w:ascii="仿宋" w:hAnsi="仿宋" w:eastAsia="仿宋" w:cs="Times New Roman"/>
          <w:spacing w:val="6"/>
          <w:kern w:val="30"/>
          <w:sz w:val="30"/>
          <w:szCs w:val="30"/>
          <w:lang w:eastAsia="zh-CN"/>
        </w:rPr>
        <w:t>截至</w:t>
      </w:r>
      <w:r>
        <w:rPr>
          <w:rFonts w:hint="eastAsia" w:ascii="仿宋" w:hAnsi="仿宋" w:eastAsia="仿宋" w:cs="Times New Roman"/>
          <w:spacing w:val="6"/>
          <w:kern w:val="30"/>
          <w:sz w:val="30"/>
          <w:szCs w:val="30"/>
        </w:rPr>
        <w:t>绩效评价日2024年9月20日，项目档案资料未完全装订成册进行归档，档案管理不够规范。</w:t>
      </w:r>
    </w:p>
    <w:p w14:paraId="01892964">
      <w:pPr>
        <w:numPr>
          <w:ilvl w:val="0"/>
          <w:numId w:val="2"/>
        </w:numPr>
        <w:spacing w:line="579" w:lineRule="exact"/>
        <w:ind w:firstLine="600" w:firstLineChars="200"/>
        <w:outlineLvl w:val="1"/>
        <w:rPr>
          <w:rFonts w:hint="eastAsia" w:ascii="楷体" w:hAnsi="楷体" w:eastAsia="楷体" w:cs="Times New Roman"/>
          <w:color w:val="000000"/>
          <w:kern w:val="0"/>
          <w:sz w:val="30"/>
          <w:szCs w:val="30"/>
        </w:rPr>
      </w:pPr>
      <w:r>
        <w:rPr>
          <w:rFonts w:hint="eastAsia" w:ascii="楷体" w:hAnsi="楷体" w:eastAsia="楷体" w:cs="Times New Roman"/>
          <w:color w:val="000000"/>
          <w:kern w:val="0"/>
          <w:sz w:val="30"/>
          <w:szCs w:val="30"/>
        </w:rPr>
        <w:t>项目管理制度不够健全，项目程序有待规范</w:t>
      </w:r>
    </w:p>
    <w:p w14:paraId="06059FBF">
      <w:pPr>
        <w:spacing w:line="579" w:lineRule="exact"/>
        <w:ind w:firstLine="624" w:firstLineChars="200"/>
        <w:rPr>
          <w:rFonts w:hint="eastAsia" w:ascii="仿宋" w:hAnsi="仿宋" w:eastAsia="仿宋" w:cs="Times New Roman"/>
          <w:color w:val="000000"/>
          <w:spacing w:val="6"/>
          <w:kern w:val="30"/>
          <w:sz w:val="30"/>
          <w:szCs w:val="30"/>
        </w:rPr>
      </w:pPr>
      <w:r>
        <w:rPr>
          <w:rFonts w:hint="eastAsia" w:ascii="仿宋" w:hAnsi="仿宋" w:eastAsia="仿宋" w:cs="Times New Roman"/>
          <w:spacing w:val="6"/>
          <w:kern w:val="30"/>
          <w:sz w:val="30"/>
          <w:szCs w:val="30"/>
        </w:rPr>
        <w:t>项目程序不够规范，项目材料缺失。1.对洱源县涉及污水处理工作经费项目的乡镇进行实地评价；茈碧湖镇、右所镇、项目实施均缺少预决算、工程招投标、工程监理等相关资料。2.邓川镇施工合同</w:t>
      </w:r>
      <w:r>
        <w:rPr>
          <w:rFonts w:hint="eastAsia" w:ascii="仿宋" w:hAnsi="仿宋" w:eastAsia="仿宋" w:cs="Times New Roman"/>
          <w:color w:val="000000"/>
          <w:spacing w:val="6"/>
          <w:kern w:val="30"/>
          <w:sz w:val="30"/>
          <w:szCs w:val="30"/>
        </w:rPr>
        <w:t>签订不规范，未按规定约定合同结算方式。</w:t>
      </w:r>
      <w:r>
        <w:rPr>
          <w:rFonts w:ascii="仿宋" w:hAnsi="仿宋" w:eastAsia="仿宋" w:cs="Times New Roman"/>
          <w:color w:val="000000"/>
          <w:spacing w:val="6"/>
          <w:kern w:val="30"/>
          <w:sz w:val="30"/>
          <w:szCs w:val="30"/>
        </w:rPr>
        <w:t>项目建设单位未建立专门项目管理制度，且项目根据部门内控制度管理实施，未有明确的专项资金管理制度，跟踪管理机制。</w:t>
      </w:r>
    </w:p>
    <w:p w14:paraId="20CE21A1">
      <w:pPr>
        <w:numPr>
          <w:ilvl w:val="0"/>
          <w:numId w:val="2"/>
        </w:numPr>
        <w:spacing w:line="579" w:lineRule="exact"/>
        <w:ind w:firstLine="600" w:firstLineChars="200"/>
        <w:outlineLvl w:val="1"/>
        <w:rPr>
          <w:rFonts w:hint="eastAsia" w:ascii="楷体" w:hAnsi="楷体" w:eastAsia="楷体" w:cs="Times New Roman"/>
          <w:color w:val="000000"/>
          <w:kern w:val="0"/>
          <w:sz w:val="30"/>
          <w:szCs w:val="30"/>
        </w:rPr>
      </w:pPr>
      <w:r>
        <w:rPr>
          <w:rFonts w:hint="eastAsia" w:ascii="楷体" w:hAnsi="楷体" w:eastAsia="楷体" w:cs="Times New Roman"/>
          <w:color w:val="000000"/>
          <w:kern w:val="0"/>
          <w:sz w:val="30"/>
          <w:szCs w:val="30"/>
        </w:rPr>
        <w:t>项目后期工作有待加强</w:t>
      </w:r>
    </w:p>
    <w:p w14:paraId="1EECE827">
      <w:pPr>
        <w:spacing w:line="579" w:lineRule="exact"/>
        <w:ind w:firstLine="624" w:firstLineChars="200"/>
        <w:rPr>
          <w:rFonts w:hint="eastAsia" w:ascii="仿宋" w:hAnsi="仿宋" w:eastAsia="仿宋" w:cs="Times New Roman"/>
          <w:spacing w:val="6"/>
          <w:kern w:val="30"/>
          <w:sz w:val="30"/>
          <w:szCs w:val="30"/>
        </w:rPr>
      </w:pPr>
      <w:r>
        <w:rPr>
          <w:rFonts w:hint="eastAsia" w:ascii="仿宋" w:hAnsi="仿宋" w:eastAsia="仿宋" w:cs="Times New Roman"/>
          <w:spacing w:val="6"/>
          <w:kern w:val="30"/>
          <w:sz w:val="30"/>
          <w:szCs w:val="30"/>
        </w:rPr>
        <w:t>项目日常监管维护工作有待加强。经实地查看茈碧湖镇人民政府污水处理工作经费项目，抽取茈碧湖镇文强村委会马家营自然村、芷洲村自然村两个村落，查看项目正在施工及施工完成村落，个别农户反映依旧会出现管道堵塞，其次部分住户因居住地理位置低洼，出现雨污混排，雨污分流不彻底。</w:t>
      </w:r>
    </w:p>
    <w:p w14:paraId="0192DF60">
      <w:pPr>
        <w:overflowPunct w:val="0"/>
        <w:spacing w:line="579" w:lineRule="exact"/>
        <w:ind w:firstLine="629"/>
        <w:rPr>
          <w:rFonts w:hint="eastAsia" w:ascii="黑体" w:hAnsi="黑体" w:eastAsia="黑体" w:cs="Times New Roman"/>
          <w:kern w:val="30"/>
          <w:sz w:val="30"/>
          <w:szCs w:val="30"/>
        </w:rPr>
      </w:pPr>
      <w:r>
        <w:rPr>
          <w:rFonts w:hint="eastAsia" w:ascii="黑体" w:hAnsi="黑体" w:eastAsia="黑体" w:cs="Times New Roman"/>
          <w:kern w:val="30"/>
          <w:sz w:val="30"/>
          <w:szCs w:val="30"/>
        </w:rPr>
        <w:t>四、建议</w:t>
      </w:r>
    </w:p>
    <w:bookmarkEnd w:id="0"/>
    <w:p w14:paraId="7A900E5F">
      <w:pPr>
        <w:numPr>
          <w:ilvl w:val="0"/>
          <w:numId w:val="3"/>
        </w:numPr>
        <w:spacing w:line="579" w:lineRule="exact"/>
        <w:ind w:firstLine="624" w:firstLineChars="200"/>
        <w:outlineLvl w:val="1"/>
        <w:rPr>
          <w:rFonts w:hint="eastAsia" w:ascii="楷体" w:hAnsi="楷体" w:eastAsia="楷体" w:cs="Times New Roman"/>
          <w:kern w:val="30"/>
          <w:sz w:val="30"/>
          <w:szCs w:val="30"/>
        </w:rPr>
      </w:pPr>
      <w:r>
        <w:rPr>
          <w:rFonts w:hint="eastAsia" w:ascii="楷体" w:hAnsi="楷体" w:eastAsia="楷体" w:cs="Times New Roman"/>
          <w:spacing w:val="6"/>
          <w:kern w:val="30"/>
          <w:sz w:val="30"/>
          <w:szCs w:val="21"/>
        </w:rPr>
        <w:t>提升绩效管理意识</w:t>
      </w:r>
      <w:r>
        <w:rPr>
          <w:rFonts w:hint="eastAsia" w:ascii="楷体" w:hAnsi="楷体" w:eastAsia="楷体" w:cs="Times New Roman"/>
          <w:kern w:val="30"/>
          <w:sz w:val="30"/>
          <w:szCs w:val="30"/>
        </w:rPr>
        <w:t>，规范自评工作</w:t>
      </w:r>
    </w:p>
    <w:p w14:paraId="03844652">
      <w:pPr>
        <w:spacing w:line="579" w:lineRule="exact"/>
        <w:ind w:firstLine="600" w:firstLineChars="200"/>
        <w:rPr>
          <w:rFonts w:ascii="仿宋" w:hAnsi="Times New Roman" w:eastAsia="仿宋" w:cs="Times New Roman"/>
          <w:kern w:val="30"/>
          <w:sz w:val="30"/>
          <w:szCs w:val="21"/>
        </w:rPr>
      </w:pPr>
      <w:r>
        <w:rPr>
          <w:rFonts w:hint="eastAsia" w:ascii="仿宋" w:hAnsi="Times New Roman" w:eastAsia="仿宋" w:cs="Times New Roman"/>
          <w:kern w:val="30"/>
          <w:sz w:val="30"/>
          <w:szCs w:val="21"/>
        </w:rPr>
        <w:t>1.</w:t>
      </w:r>
      <w:r>
        <w:rPr>
          <w:rFonts w:ascii="仿宋" w:hAnsi="Times New Roman" w:eastAsia="仿宋" w:cs="Times New Roman"/>
          <w:kern w:val="30"/>
          <w:sz w:val="30"/>
          <w:szCs w:val="21"/>
        </w:rPr>
        <w:t>申报年初预算时应</w:t>
      </w:r>
      <w:r>
        <w:rPr>
          <w:rFonts w:hint="eastAsia" w:ascii="仿宋" w:hAnsi="Times New Roman" w:eastAsia="仿宋" w:cs="Times New Roman"/>
          <w:kern w:val="30"/>
          <w:sz w:val="30"/>
          <w:szCs w:val="21"/>
        </w:rPr>
        <w:t>结合政策目标、工作重点、工作计划</w:t>
      </w:r>
      <w:r>
        <w:rPr>
          <w:rFonts w:ascii="仿宋" w:hAnsi="Times New Roman" w:eastAsia="仿宋" w:cs="Times New Roman"/>
          <w:kern w:val="30"/>
          <w:sz w:val="30"/>
          <w:szCs w:val="21"/>
        </w:rPr>
        <w:t>梳理项目绩效目标，强化绩效目标对项目实施的引导、约束作用</w:t>
      </w:r>
      <w:r>
        <w:rPr>
          <w:rFonts w:hint="eastAsia" w:ascii="仿宋" w:hAnsi="Times New Roman" w:eastAsia="仿宋" w:cs="Times New Roman"/>
          <w:kern w:val="30"/>
          <w:sz w:val="30"/>
          <w:szCs w:val="21"/>
        </w:rPr>
        <w:t>；在完善绩效目标的基础上设置科学合理的绩效指标，绩效指标应完整具体、可衡量，充分反映项目目标和特点。</w:t>
      </w:r>
    </w:p>
    <w:p w14:paraId="048A5923">
      <w:pPr>
        <w:spacing w:line="579" w:lineRule="exact"/>
        <w:ind w:firstLine="600" w:firstLineChars="200"/>
        <w:rPr>
          <w:rFonts w:ascii="仿宋" w:hAnsi="Times New Roman" w:eastAsia="仿宋" w:cs="Times New Roman"/>
          <w:kern w:val="30"/>
          <w:sz w:val="30"/>
          <w:szCs w:val="21"/>
        </w:rPr>
      </w:pPr>
      <w:r>
        <w:rPr>
          <w:rFonts w:hint="eastAsia" w:ascii="仿宋" w:hAnsi="Times New Roman" w:eastAsia="仿宋" w:cs="仿宋"/>
          <w:kern w:val="30"/>
          <w:sz w:val="30"/>
          <w:szCs w:val="21"/>
        </w:rPr>
        <w:t>2.规范绩效自评方法，进一步加强完善绩效自评工作。合理细化设置绩效指标，产出指标、效果指标应全面反映项目实施的具体情况。</w:t>
      </w:r>
    </w:p>
    <w:p w14:paraId="4A8A40AC">
      <w:pPr>
        <w:numPr>
          <w:ilvl w:val="0"/>
          <w:numId w:val="3"/>
        </w:numPr>
        <w:spacing w:line="579" w:lineRule="exact"/>
        <w:ind w:firstLine="600" w:firstLineChars="200"/>
        <w:outlineLvl w:val="1"/>
        <w:rPr>
          <w:rFonts w:hint="eastAsia" w:ascii="楷体" w:hAnsi="楷体" w:eastAsia="楷体" w:cs="Times New Roman"/>
          <w:color w:val="000000"/>
          <w:kern w:val="0"/>
          <w:sz w:val="30"/>
          <w:szCs w:val="30"/>
        </w:rPr>
      </w:pPr>
      <w:r>
        <w:rPr>
          <w:rFonts w:hint="eastAsia" w:ascii="楷体" w:hAnsi="楷体" w:eastAsia="楷体" w:cs="Times New Roman"/>
          <w:kern w:val="30"/>
          <w:sz w:val="30"/>
          <w:szCs w:val="30"/>
        </w:rPr>
        <w:t>建立健</w:t>
      </w:r>
      <w:r>
        <w:rPr>
          <w:rFonts w:hint="eastAsia" w:ascii="楷体" w:hAnsi="楷体" w:eastAsia="楷体" w:cs="Times New Roman"/>
          <w:color w:val="000000"/>
          <w:kern w:val="0"/>
          <w:sz w:val="30"/>
          <w:szCs w:val="30"/>
        </w:rPr>
        <w:t>全资金管理制度，明确资金使用范围。</w:t>
      </w:r>
    </w:p>
    <w:p w14:paraId="34DFDFBA">
      <w:pPr>
        <w:spacing w:line="579" w:lineRule="exact"/>
        <w:ind w:firstLine="624" w:firstLineChars="200"/>
        <w:rPr>
          <w:rFonts w:hint="eastAsia" w:ascii="仿宋" w:hAnsi="仿宋" w:eastAsia="仿宋" w:cs="Times New Roman"/>
          <w:spacing w:val="6"/>
          <w:kern w:val="30"/>
          <w:sz w:val="30"/>
          <w:szCs w:val="30"/>
        </w:rPr>
      </w:pPr>
      <w:r>
        <w:rPr>
          <w:rFonts w:ascii="仿宋" w:hAnsi="仿宋" w:eastAsia="仿宋" w:cs="Times New Roman"/>
          <w:spacing w:val="6"/>
          <w:kern w:val="30"/>
          <w:sz w:val="30"/>
          <w:szCs w:val="30"/>
        </w:rPr>
        <w:t>项目实施单位</w:t>
      </w:r>
      <w:r>
        <w:rPr>
          <w:rFonts w:hint="eastAsia" w:ascii="仿宋" w:hAnsi="仿宋" w:eastAsia="仿宋" w:cs="Times New Roman"/>
          <w:spacing w:val="6"/>
          <w:kern w:val="30"/>
          <w:sz w:val="30"/>
          <w:szCs w:val="30"/>
        </w:rPr>
        <w:t>应建立完善的资金管理制度、</w:t>
      </w:r>
      <w:r>
        <w:rPr>
          <w:rFonts w:ascii="仿宋" w:hAnsi="仿宋" w:eastAsia="仿宋" w:cs="Times New Roman"/>
          <w:spacing w:val="6"/>
          <w:kern w:val="30"/>
          <w:sz w:val="30"/>
          <w:szCs w:val="30"/>
        </w:rPr>
        <w:t>内部管理制度</w:t>
      </w:r>
      <w:r>
        <w:rPr>
          <w:rFonts w:hint="eastAsia" w:ascii="仿宋" w:hAnsi="仿宋" w:eastAsia="仿宋" w:cs="Times New Roman"/>
          <w:spacing w:val="6"/>
          <w:kern w:val="30"/>
          <w:sz w:val="30"/>
          <w:szCs w:val="30"/>
        </w:rPr>
        <w:t>，规范资金的使用流程和审批权限，确保资金的安全和有效利用</w:t>
      </w:r>
      <w:r>
        <w:rPr>
          <w:rFonts w:ascii="仿宋" w:hAnsi="仿宋" w:eastAsia="仿宋" w:cs="Times New Roman"/>
          <w:spacing w:val="6"/>
          <w:kern w:val="30"/>
          <w:sz w:val="30"/>
          <w:szCs w:val="30"/>
        </w:rPr>
        <w:t>；</w:t>
      </w:r>
      <w:r>
        <w:rPr>
          <w:rFonts w:hint="eastAsia" w:ascii="仿宋" w:hAnsi="仿宋" w:eastAsia="仿宋" w:cs="Times New Roman"/>
          <w:spacing w:val="6"/>
          <w:kern w:val="30"/>
          <w:sz w:val="30"/>
          <w:szCs w:val="30"/>
        </w:rPr>
        <w:t>并且</w:t>
      </w:r>
      <w:r>
        <w:rPr>
          <w:rFonts w:ascii="仿宋" w:hAnsi="仿宋" w:eastAsia="仿宋" w:cs="Times New Roman"/>
          <w:spacing w:val="6"/>
          <w:kern w:val="30"/>
          <w:sz w:val="30"/>
          <w:szCs w:val="30"/>
        </w:rPr>
        <w:t>认真履行</w:t>
      </w:r>
      <w:r>
        <w:rPr>
          <w:rFonts w:hint="eastAsia" w:ascii="仿宋" w:hAnsi="仿宋" w:eastAsia="仿宋" w:cs="Times New Roman"/>
          <w:spacing w:val="6"/>
          <w:kern w:val="30"/>
          <w:sz w:val="30"/>
          <w:szCs w:val="30"/>
        </w:rPr>
        <w:t>相关职责，接受</w:t>
      </w:r>
      <w:r>
        <w:rPr>
          <w:rFonts w:ascii="仿宋" w:hAnsi="仿宋" w:eastAsia="仿宋" w:cs="Times New Roman"/>
          <w:spacing w:val="6"/>
          <w:kern w:val="30"/>
          <w:sz w:val="30"/>
          <w:szCs w:val="30"/>
        </w:rPr>
        <w:t>财政</w:t>
      </w:r>
      <w:r>
        <w:rPr>
          <w:rFonts w:hint="eastAsia" w:ascii="仿宋" w:hAnsi="仿宋" w:eastAsia="仿宋" w:cs="Times New Roman"/>
          <w:spacing w:val="6"/>
          <w:kern w:val="30"/>
          <w:sz w:val="30"/>
          <w:szCs w:val="30"/>
        </w:rPr>
        <w:t>的</w:t>
      </w:r>
      <w:r>
        <w:rPr>
          <w:rFonts w:ascii="仿宋" w:hAnsi="仿宋" w:eastAsia="仿宋" w:cs="Times New Roman"/>
          <w:spacing w:val="6"/>
          <w:kern w:val="30"/>
          <w:sz w:val="30"/>
          <w:szCs w:val="30"/>
        </w:rPr>
        <w:t>监督检查</w:t>
      </w:r>
      <w:r>
        <w:rPr>
          <w:rFonts w:hint="eastAsia" w:ascii="仿宋" w:hAnsi="仿宋" w:eastAsia="仿宋" w:cs="Times New Roman"/>
          <w:spacing w:val="6"/>
          <w:kern w:val="30"/>
          <w:sz w:val="30"/>
          <w:szCs w:val="30"/>
        </w:rPr>
        <w:t>；并将</w:t>
      </w:r>
      <w:r>
        <w:rPr>
          <w:rFonts w:ascii="仿宋" w:hAnsi="仿宋" w:eastAsia="仿宋" w:cs="Times New Roman"/>
          <w:spacing w:val="6"/>
          <w:kern w:val="30"/>
          <w:sz w:val="30"/>
          <w:szCs w:val="30"/>
        </w:rPr>
        <w:t>财政监督工作贯穿到资金的分配、使用、管理和效益分析全过程，实行项目跟踪问效机制，建立事前审核，事中监控，事后检查制度</w:t>
      </w:r>
      <w:r>
        <w:rPr>
          <w:rFonts w:hint="eastAsia" w:ascii="仿宋" w:hAnsi="仿宋" w:eastAsia="仿宋" w:cs="Times New Roman"/>
          <w:spacing w:val="6"/>
          <w:kern w:val="30"/>
          <w:sz w:val="30"/>
          <w:szCs w:val="30"/>
        </w:rPr>
        <w:t>。</w:t>
      </w:r>
      <w:r>
        <w:rPr>
          <w:rFonts w:ascii="仿宋" w:hAnsi="仿宋" w:eastAsia="仿宋" w:cs="Times New Roman"/>
          <w:spacing w:val="6"/>
          <w:kern w:val="30"/>
          <w:sz w:val="30"/>
          <w:szCs w:val="30"/>
        </w:rPr>
        <w:t>对专项资金安全性、合规性和绩效情况跟踪问效，使监督检查经常化、规范化、制度化，确保专项资金的专款专用。按照项目进度分阶段填列预算，下拨资金时，将资金按照预算划分为几个阶段拨付，如果发现违规用款的行为，及时纠正并停止相关资金的拨付，避免监管的滞后性。</w:t>
      </w:r>
    </w:p>
    <w:p w14:paraId="0B96A2DD">
      <w:pPr>
        <w:numPr>
          <w:ilvl w:val="0"/>
          <w:numId w:val="3"/>
        </w:numPr>
        <w:spacing w:line="579" w:lineRule="exact"/>
        <w:ind w:firstLine="600" w:firstLineChars="200"/>
        <w:outlineLvl w:val="1"/>
        <w:rPr>
          <w:rFonts w:hint="eastAsia" w:ascii="仿宋" w:hAnsi="仿宋" w:eastAsia="仿宋" w:cs="Times New Roman"/>
          <w:spacing w:val="6"/>
          <w:kern w:val="30"/>
          <w:sz w:val="30"/>
          <w:szCs w:val="30"/>
        </w:rPr>
      </w:pPr>
      <w:r>
        <w:rPr>
          <w:rFonts w:hint="eastAsia" w:ascii="楷体" w:hAnsi="楷体" w:eastAsia="楷体" w:cs="Times New Roman"/>
          <w:color w:val="000000"/>
          <w:kern w:val="0"/>
          <w:sz w:val="30"/>
          <w:szCs w:val="30"/>
        </w:rPr>
        <w:t>规范会计核算，加强档案管理。</w:t>
      </w:r>
    </w:p>
    <w:p w14:paraId="2CF2A5EB">
      <w:pPr>
        <w:spacing w:line="579" w:lineRule="exact"/>
        <w:ind w:firstLine="624" w:firstLineChars="200"/>
        <w:rPr>
          <w:rFonts w:hint="eastAsia" w:ascii="仿宋" w:hAnsi="仿宋" w:eastAsia="仿宋" w:cs="Times New Roman"/>
          <w:spacing w:val="6"/>
          <w:kern w:val="30"/>
          <w:sz w:val="30"/>
          <w:szCs w:val="30"/>
        </w:rPr>
      </w:pPr>
      <w:r>
        <w:rPr>
          <w:rFonts w:hint="eastAsia" w:ascii="仿宋" w:hAnsi="仿宋" w:eastAsia="仿宋" w:cs="Times New Roman"/>
          <w:spacing w:val="6"/>
          <w:kern w:val="30"/>
          <w:sz w:val="30"/>
          <w:szCs w:val="30"/>
        </w:rPr>
        <w:t>各</w:t>
      </w:r>
      <w:r>
        <w:rPr>
          <w:rFonts w:ascii="仿宋" w:hAnsi="仿宋" w:eastAsia="仿宋" w:cs="Times New Roman"/>
          <w:spacing w:val="6"/>
          <w:kern w:val="30"/>
          <w:sz w:val="30"/>
          <w:szCs w:val="30"/>
        </w:rPr>
        <w:t>乡镇政府加强财务核算监督工作，对专项资金设立专账进行核算，规范专项资金支付管理，通过财务检查及时发现资金管理中存在的不规范、不合规的问题，比如资金支出程序、支出标准、支出范围不合规问题，财务核算依据不充分等问题，并根据发现的问题及时采取有效措施纠正并加以改进避免以后出现类似问题，不断提高专项资金管理水平。</w:t>
      </w:r>
    </w:p>
    <w:p w14:paraId="73D3F399">
      <w:pPr>
        <w:numPr>
          <w:ilvl w:val="0"/>
          <w:numId w:val="3"/>
        </w:numPr>
        <w:spacing w:line="579" w:lineRule="exact"/>
        <w:ind w:firstLine="624" w:firstLineChars="200"/>
        <w:outlineLvl w:val="1"/>
        <w:rPr>
          <w:rFonts w:hint="eastAsia" w:ascii="楷体" w:hAnsi="楷体" w:eastAsia="楷体" w:cs="Times New Roman"/>
          <w:spacing w:val="6"/>
          <w:kern w:val="30"/>
          <w:sz w:val="30"/>
          <w:szCs w:val="21"/>
        </w:rPr>
      </w:pPr>
      <w:r>
        <w:rPr>
          <w:rFonts w:hint="eastAsia" w:ascii="楷体" w:hAnsi="楷体" w:eastAsia="楷体" w:cs="Times New Roman"/>
          <w:spacing w:val="6"/>
          <w:kern w:val="30"/>
          <w:sz w:val="30"/>
          <w:szCs w:val="21"/>
        </w:rPr>
        <w:t>加强项目管理，提高管理规范性</w:t>
      </w:r>
    </w:p>
    <w:p w14:paraId="25351C82">
      <w:pPr>
        <w:spacing w:line="579" w:lineRule="exact"/>
        <w:ind w:firstLine="600" w:firstLineChars="200"/>
        <w:rPr>
          <w:rFonts w:hint="eastAsia" w:ascii="仿宋" w:hAnsi="仿宋" w:eastAsia="仿宋" w:cs="Times New Roman"/>
          <w:kern w:val="30"/>
          <w:sz w:val="30"/>
          <w:szCs w:val="30"/>
        </w:rPr>
      </w:pPr>
      <w:r>
        <w:rPr>
          <w:rFonts w:hint="eastAsia" w:ascii="仿宋" w:hAnsi="仿宋" w:eastAsia="仿宋" w:cs="Times New Roman"/>
          <w:kern w:val="30"/>
          <w:sz w:val="30"/>
          <w:szCs w:val="30"/>
        </w:rPr>
        <w:t>规范项目程序。1.项目实施应严格执行采购制度相关规定,按要求进行预决算编制、工程招投标、工程监理等程序。同时强化有效监督，完善监督体系。2.若项目有特殊要求的，地方财政及相关部门应出台符合项目的招投标管理制度，3.工程建设单位应加强内部审计工作，将审计监督延伸到项目建设的全过程。内审机构和人员应加强对项目建设的可行性研究、建设资金的管理、工程合同管理、施工监理单位等各环节的审查和监督。</w:t>
      </w:r>
    </w:p>
    <w:p w14:paraId="01937EAC">
      <w:pPr>
        <w:numPr>
          <w:ilvl w:val="0"/>
          <w:numId w:val="3"/>
        </w:numPr>
        <w:spacing w:line="579" w:lineRule="exact"/>
        <w:ind w:firstLine="600" w:firstLineChars="200"/>
        <w:outlineLvl w:val="1"/>
        <w:rPr>
          <w:rFonts w:hint="eastAsia" w:ascii="楷体" w:hAnsi="楷体" w:eastAsia="楷体" w:cs="Times New Roman"/>
          <w:kern w:val="30"/>
          <w:sz w:val="30"/>
          <w:szCs w:val="30"/>
        </w:rPr>
      </w:pPr>
      <w:r>
        <w:rPr>
          <w:rFonts w:hint="eastAsia" w:ascii="楷体" w:hAnsi="楷体" w:eastAsia="楷体" w:cs="Times New Roman"/>
          <w:kern w:val="30"/>
          <w:sz w:val="30"/>
          <w:szCs w:val="30"/>
        </w:rPr>
        <w:t>提高项目完成效率</w:t>
      </w:r>
    </w:p>
    <w:p w14:paraId="2D44341D">
      <w:pPr>
        <w:spacing w:line="579" w:lineRule="exact"/>
        <w:ind w:firstLine="600" w:firstLineChars="200"/>
        <w:rPr>
          <w:rFonts w:hint="eastAsia" w:ascii="仿宋" w:hAnsi="仿宋" w:eastAsia="仿宋" w:cs="Times New Roman"/>
          <w:kern w:val="30"/>
          <w:sz w:val="30"/>
          <w:szCs w:val="30"/>
        </w:rPr>
      </w:pPr>
      <w:r>
        <w:rPr>
          <w:rFonts w:hint="eastAsia" w:ascii="仿宋" w:hAnsi="仿宋" w:eastAsia="仿宋" w:cs="Times New Roman"/>
          <w:kern w:val="30"/>
          <w:sz w:val="30"/>
          <w:szCs w:val="30"/>
        </w:rPr>
        <w:t>各相关部门和施工单位要牢固树立时间节点意识，对照既定目标任务，倒排工期、挂图作战，加强工作组织，充实施工力量，在确保安全和质量的前提下，加快项目建设进度。</w:t>
      </w:r>
    </w:p>
    <w:sectPr>
      <w:footerReference r:id="rId3" w:type="default"/>
      <w:pgSz w:w="11906" w:h="16838"/>
      <w:pgMar w:top="1417" w:right="1440" w:bottom="141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DB9B3">
    <w:pPr>
      <w:pStyle w:val="2"/>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93C568">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93C568">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58F06"/>
    <w:multiLevelType w:val="singleLevel"/>
    <w:tmpl w:val="86358F06"/>
    <w:lvl w:ilvl="0" w:tentative="0">
      <w:start w:val="3"/>
      <w:numFmt w:val="chineseCounting"/>
      <w:suff w:val="nothing"/>
      <w:lvlText w:val="（%1）"/>
      <w:lvlJc w:val="left"/>
      <w:rPr>
        <w:rFonts w:hint="eastAsia"/>
      </w:rPr>
    </w:lvl>
  </w:abstractNum>
  <w:abstractNum w:abstractNumId="1">
    <w:nsid w:val="31B90651"/>
    <w:multiLevelType w:val="singleLevel"/>
    <w:tmpl w:val="31B90651"/>
    <w:lvl w:ilvl="0" w:tentative="0">
      <w:start w:val="1"/>
      <w:numFmt w:val="chineseCounting"/>
      <w:suff w:val="nothing"/>
      <w:lvlText w:val="（%1）"/>
      <w:lvlJc w:val="left"/>
      <w:rPr>
        <w:rFonts w:hint="eastAsia"/>
      </w:rPr>
    </w:lvl>
  </w:abstractNum>
  <w:abstractNum w:abstractNumId="2">
    <w:nsid w:val="48E37211"/>
    <w:multiLevelType w:val="singleLevel"/>
    <w:tmpl w:val="48E37211"/>
    <w:lvl w:ilvl="0" w:tentative="0">
      <w:start w:val="1"/>
      <w:numFmt w:val="chineseCounting"/>
      <w:suff w:val="nothing"/>
      <w:lvlText w:val="（%1）"/>
      <w:lvlJc w:val="left"/>
      <w:rPr>
        <w:rFonts w:hint="eastAsia" w:ascii="楷体" w:hAnsi="楷体" w:eastAsia="楷体" w:cs="楷体"/>
        <w:b w:val="0"/>
        <w:bCs w:val="0"/>
        <w:sz w:val="30"/>
        <w:szCs w:val="3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E2"/>
    <w:rsid w:val="002B1492"/>
    <w:rsid w:val="002B519E"/>
    <w:rsid w:val="0042494A"/>
    <w:rsid w:val="0045794B"/>
    <w:rsid w:val="004A28D5"/>
    <w:rsid w:val="004A308A"/>
    <w:rsid w:val="006C62A7"/>
    <w:rsid w:val="008472A2"/>
    <w:rsid w:val="00885DD6"/>
    <w:rsid w:val="008F2DE2"/>
    <w:rsid w:val="00932E75"/>
    <w:rsid w:val="00BF4388"/>
    <w:rsid w:val="00C8351B"/>
    <w:rsid w:val="00D36FA0"/>
    <w:rsid w:val="00F81E28"/>
    <w:rsid w:val="107B00C7"/>
    <w:rsid w:val="477C3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479</Words>
  <Characters>2733</Characters>
  <Lines>22</Lines>
  <Paragraphs>6</Paragraphs>
  <TotalTime>7</TotalTime>
  <ScaleCrop>false</ScaleCrop>
  <LinksUpToDate>false</LinksUpToDate>
  <CharactersWithSpaces>3206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2024-11-29T01:53:00Z</dcterms:created>
  <dc:creator>Jiankun Yang</dc:creator>
  <cp:lastModifiedBy>李银淑</cp:lastModifiedBy>
  <dcterms:modified xsi:type="dcterms:W3CDTF">2025-02-20T02:58:16Z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CF5975A4D33D47DC86114EBD526DFE0E_12</vt:lpwstr>
  </property>
</Properties>
</file>