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3E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color w:val="2D66A5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2"/>
          <w:szCs w:val="42"/>
          <w:shd w:val="clear" w:fill="FFFFFF"/>
        </w:rPr>
        <w:t>洱源县2024年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2"/>
          <w:szCs w:val="42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2"/>
          <w:szCs w:val="42"/>
          <w:shd w:val="clear" w:fill="FFFFFF"/>
        </w:rPr>
        <w:t>月份符合享受高龄津贴人员相关信息公示</w:t>
      </w:r>
    </w:p>
    <w:p w14:paraId="61636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505050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根据《云南省民政厅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云南省财政厅关于进一步规范高龄津贴发放管理工作的通知》（云民发〔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〕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71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号）、《养老服务领域基层政务公开标准指引》要求，现将洱源县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年8月份符合享受高龄津贴人员相关信息公示如下。接受广大干部群众监督。</w:t>
      </w:r>
    </w:p>
    <w:p w14:paraId="6FD1AC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505050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若对此公示对象有异议，请联系县民政局养老服务股投诉举报。举报电话洱源县民政局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0872-5127896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、邓川镇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0872-5384008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、右所镇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0872-5335800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、三营镇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0872-5343140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、牛街乡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0872-5313001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、茈碧湖镇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0872-5123347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、凤羽镇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0872-5321046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、炼铁乡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0872-5355116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、西山乡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0872-5351199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、乔后镇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0872-5360490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。</w:t>
      </w:r>
    </w:p>
    <w:p w14:paraId="33F1C8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color w:val="505050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              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2024年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13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日</w:t>
      </w:r>
    </w:p>
    <w:p w14:paraId="733B98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DI1YTA0OGZkZThjMzc1ZmFkYjQ1YTMyZTc1NDcifQ=="/>
    <w:docVar w:name="KSO_WPS_MARK_KEY" w:val="31d1c1ec-d63a-4553-9430-2ec71ef85268"/>
  </w:docVars>
  <w:rsids>
    <w:rsidRoot w:val="1BD97A21"/>
    <w:rsid w:val="1BD97A21"/>
    <w:rsid w:val="3FCD6D25"/>
    <w:rsid w:val="47040E1D"/>
    <w:rsid w:val="630C2E7A"/>
    <w:rsid w:val="639B3B4E"/>
    <w:rsid w:val="7E373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226</Words>
  <Characters>363</Characters>
  <Lines>0</Lines>
  <Paragraphs>0</Paragraphs>
  <TotalTime>5</TotalTime>
  <ScaleCrop>false</ScaleCrop>
  <LinksUpToDate>false</LinksUpToDate>
  <CharactersWithSpaces>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2024-03-13T07:34:00Z</dcterms:created>
  <dc:creator>微恋お</dc:creator>
  <cp:lastModifiedBy>Lavender</cp:lastModifiedBy>
  <dcterms:modified xsi:type="dcterms:W3CDTF">2024-08-13T07:04:11Z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CAEF75654EB348BEA242DB509E73BD6B_11</vt:lpwstr>
  </property>
</Properties>
</file>