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E6" w:rsidRPr="00DA3DE6" w:rsidRDefault="00DA3DE6" w:rsidP="00DA3DE6">
      <w:pPr>
        <w:jc w:val="center"/>
        <w:rPr>
          <w:rFonts w:ascii="宋体" w:eastAsia="宋体" w:hAnsi="宋体" w:cs="宋体" w:hint="eastAsia"/>
          <w:b/>
          <w:bCs/>
          <w:color w:val="333333"/>
          <w:kern w:val="0"/>
          <w:sz w:val="32"/>
          <w:szCs w:val="32"/>
        </w:rPr>
      </w:pPr>
      <w:r w:rsidRPr="00DA3DE6">
        <w:rPr>
          <w:rFonts w:ascii="宋体" w:eastAsia="宋体" w:hAnsi="宋体" w:cs="宋体"/>
          <w:b/>
          <w:bCs/>
          <w:color w:val="333333"/>
          <w:kern w:val="0"/>
          <w:sz w:val="32"/>
          <w:szCs w:val="32"/>
        </w:rPr>
        <w:t>法人或者其他组织需要利用属于</w:t>
      </w:r>
    </w:p>
    <w:p w:rsidR="00947587" w:rsidRPr="00DA3DE6" w:rsidRDefault="00DA3DE6" w:rsidP="00DA3DE6">
      <w:pPr>
        <w:jc w:val="center"/>
        <w:rPr>
          <w:rFonts w:ascii="黑体" w:eastAsia="黑体" w:hAnsi="黑体" w:cs="宋体" w:hint="eastAsia"/>
          <w:bCs/>
          <w:color w:val="333333"/>
          <w:kern w:val="0"/>
          <w:sz w:val="32"/>
          <w:szCs w:val="32"/>
        </w:rPr>
      </w:pPr>
      <w:r w:rsidRPr="00DA3DE6">
        <w:rPr>
          <w:rFonts w:ascii="宋体" w:eastAsia="宋体" w:hAnsi="宋体" w:cs="宋体"/>
          <w:b/>
          <w:bCs/>
          <w:color w:val="333333"/>
          <w:kern w:val="0"/>
          <w:sz w:val="32"/>
          <w:szCs w:val="32"/>
        </w:rPr>
        <w:t>国家秘密的基础测绘成果审批</w:t>
      </w:r>
    </w:p>
    <w:p w:rsidR="00DA3DE6" w:rsidRDefault="00DA3DE6">
      <w:pPr>
        <w:rPr>
          <w:rFonts w:ascii="宋体" w:eastAsia="宋体" w:hAnsi="宋体" w:cs="宋体" w:hint="eastAsia"/>
          <w:bCs/>
          <w:color w:val="333333"/>
          <w:kern w:val="0"/>
          <w:sz w:val="32"/>
          <w:szCs w:val="32"/>
        </w:rPr>
      </w:pPr>
    </w:p>
    <w:p w:rsidR="00DA3DE6" w:rsidRDefault="00DA3DE6">
      <w:pPr>
        <w:rPr>
          <w:rFonts w:ascii="宋体" w:eastAsia="宋体" w:hAnsi="宋体" w:cs="宋体" w:hint="eastAsia"/>
          <w:bCs/>
          <w:color w:val="333333"/>
          <w:kern w:val="0"/>
          <w:sz w:val="32"/>
          <w:szCs w:val="32"/>
        </w:rPr>
      </w:pPr>
    </w:p>
    <w:p w:rsidR="00DA3DE6" w:rsidRDefault="00DA3DE6" w:rsidP="00DA3DE6">
      <w:pPr>
        <w:rPr>
          <w:rFonts w:ascii="宋体" w:eastAsia="宋体" w:hAnsi="宋体" w:cs="宋体" w:hint="eastAsia"/>
          <w:bCs/>
          <w:color w:val="333333"/>
          <w:kern w:val="0"/>
          <w:sz w:val="32"/>
          <w:szCs w:val="32"/>
        </w:rPr>
      </w:pPr>
      <w:r>
        <w:rPr>
          <w:rFonts w:ascii="宋体" w:eastAsia="宋体" w:hAnsi="宋体" w:cs="宋体" w:hint="eastAsia"/>
          <w:bCs/>
          <w:color w:val="333333"/>
          <w:kern w:val="0"/>
          <w:sz w:val="32"/>
          <w:szCs w:val="32"/>
        </w:rPr>
        <w:t>行使主体：   洱源县自然资源局</w:t>
      </w:r>
    </w:p>
    <w:p w:rsidR="00DA3DE6" w:rsidRDefault="00DA3DE6">
      <w:pPr>
        <w:rPr>
          <w:rFonts w:ascii="宋体" w:eastAsia="宋体" w:hAnsi="宋体" w:cs="宋体" w:hint="eastAsia"/>
          <w:bCs/>
          <w:color w:val="333333"/>
          <w:kern w:val="0"/>
          <w:sz w:val="32"/>
          <w:szCs w:val="32"/>
        </w:rPr>
      </w:pPr>
      <w:r>
        <w:rPr>
          <w:rFonts w:ascii="宋体" w:eastAsia="宋体" w:hAnsi="宋体" w:cs="宋体" w:hint="eastAsia"/>
          <w:bCs/>
          <w:color w:val="333333"/>
          <w:kern w:val="0"/>
          <w:sz w:val="32"/>
          <w:szCs w:val="32"/>
        </w:rPr>
        <w:t>（责任主体）</w:t>
      </w:r>
    </w:p>
    <w:p w:rsidR="00DA3DE6" w:rsidRPr="00DA3DE6" w:rsidRDefault="00DA3DE6" w:rsidP="00DA3DE6">
      <w:pPr>
        <w:ind w:left="1920" w:hangingChars="600" w:hanging="1920"/>
        <w:rPr>
          <w:rFonts w:ascii="宋体" w:eastAsia="宋体" w:hAnsi="宋体" w:cs="宋体" w:hint="eastAsia"/>
          <w:bCs/>
          <w:color w:val="333333"/>
          <w:kern w:val="0"/>
          <w:sz w:val="32"/>
          <w:szCs w:val="32"/>
        </w:rPr>
      </w:pPr>
      <w:r>
        <w:rPr>
          <w:rFonts w:ascii="宋体" w:eastAsia="宋体" w:hAnsi="宋体" w:cs="宋体" w:hint="eastAsia"/>
          <w:bCs/>
          <w:color w:val="333333"/>
          <w:kern w:val="0"/>
          <w:sz w:val="32"/>
          <w:szCs w:val="32"/>
        </w:rPr>
        <w:t>设定依据：</w:t>
      </w:r>
      <w:r w:rsidRPr="00DA3DE6">
        <w:rPr>
          <w:rFonts w:ascii="宋体" w:eastAsia="宋体" w:hAnsi="宋体" w:cs="宋体"/>
          <w:bCs/>
          <w:color w:val="333333"/>
          <w:kern w:val="0"/>
          <w:sz w:val="32"/>
          <w:szCs w:val="32"/>
        </w:rPr>
        <w:t>《中华人民共和国测绘成果管理条例》第十七条 法人或者其他组织需要利用属于国家秘密的基础测绘成果的，应当提出明确的利用目的和范围，报测绘成果所在地的测绘行政主管部门审批。</w:t>
      </w:r>
    </w:p>
    <w:p w:rsidR="00DA3DE6" w:rsidRDefault="00DA3DE6">
      <w:pPr>
        <w:rPr>
          <w:rFonts w:ascii="宋体" w:eastAsia="宋体" w:hAnsi="宋体" w:cs="宋体" w:hint="eastAsia"/>
          <w:bCs/>
          <w:color w:val="333333"/>
          <w:kern w:val="0"/>
          <w:sz w:val="32"/>
          <w:szCs w:val="32"/>
        </w:rPr>
      </w:pPr>
      <w:r w:rsidRPr="00DA3DE6">
        <w:rPr>
          <w:rFonts w:ascii="宋体" w:eastAsia="宋体" w:hAnsi="宋体" w:cs="宋体" w:hint="eastAsia"/>
          <w:bCs/>
          <w:color w:val="333333"/>
          <w:kern w:val="0"/>
          <w:sz w:val="32"/>
          <w:szCs w:val="32"/>
        </w:rPr>
        <w:t>责任事项</w:t>
      </w:r>
      <w:r>
        <w:rPr>
          <w:rFonts w:ascii="宋体" w:eastAsia="宋体" w:hAnsi="宋体" w:cs="宋体" w:hint="eastAsia"/>
          <w:bCs/>
          <w:color w:val="333333"/>
          <w:kern w:val="0"/>
          <w:sz w:val="32"/>
          <w:szCs w:val="32"/>
        </w:rPr>
        <w:t>：</w:t>
      </w:r>
    </w:p>
    <w:p w:rsidR="00DA3DE6" w:rsidRPr="00DA3DE6" w:rsidRDefault="00DA3DE6" w:rsidP="00FF376C">
      <w:pPr>
        <w:ind w:leftChars="600" w:left="126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1.受理：由申请人按规定提交材料，受理人负责对资格和材料进行审查，依法受理或者不予受理。对材料不齐全或者不符合受理条件的依法告知。</w:t>
      </w:r>
    </w:p>
    <w:p w:rsidR="00DA3DE6" w:rsidRPr="00DA3DE6" w:rsidRDefault="00DA3DE6" w:rsidP="00FF376C">
      <w:pPr>
        <w:ind w:leftChars="600" w:left="126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2.</w:t>
      </w:r>
      <w:r w:rsidR="00FF376C">
        <w:rPr>
          <w:rFonts w:ascii="宋体" w:eastAsia="宋体" w:hAnsi="宋体" w:cs="宋体"/>
          <w:bCs/>
          <w:color w:val="333333"/>
          <w:kern w:val="0"/>
          <w:sz w:val="32"/>
          <w:szCs w:val="32"/>
        </w:rPr>
        <w:t>审查（</w:t>
      </w:r>
      <w:r w:rsidRPr="00DA3DE6">
        <w:rPr>
          <w:rFonts w:ascii="宋体" w:eastAsia="宋体" w:hAnsi="宋体" w:cs="宋体"/>
          <w:bCs/>
          <w:color w:val="333333"/>
          <w:kern w:val="0"/>
          <w:sz w:val="32"/>
          <w:szCs w:val="32"/>
        </w:rPr>
        <w:t>材料审核</w:t>
      </w:r>
      <w:r w:rsidR="00FF376C">
        <w:rPr>
          <w:rFonts w:ascii="宋体" w:eastAsia="宋体" w:hAnsi="宋体" w:cs="宋体"/>
          <w:bCs/>
          <w:color w:val="333333"/>
          <w:kern w:val="0"/>
          <w:sz w:val="32"/>
          <w:szCs w:val="32"/>
        </w:rPr>
        <w:t>）</w:t>
      </w:r>
      <w:r w:rsidRPr="00DA3DE6">
        <w:rPr>
          <w:rFonts w:ascii="宋体" w:eastAsia="宋体" w:hAnsi="宋体" w:cs="宋体"/>
          <w:bCs/>
          <w:color w:val="333333"/>
          <w:kern w:val="0"/>
          <w:sz w:val="32"/>
          <w:szCs w:val="32"/>
        </w:rPr>
        <w:t>：一是受理人员审查材料是否符合规定，根据需要征求部门意见，提出批准意见，二是科室审核意见，三是分管局领导审批意见。</w:t>
      </w:r>
    </w:p>
    <w:p w:rsidR="00DA3DE6" w:rsidRPr="00DA3DE6" w:rsidRDefault="00DA3DE6" w:rsidP="00FF7374">
      <w:pPr>
        <w:ind w:firstLineChars="400" w:firstLine="128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3.送达：向申请</w:t>
      </w:r>
      <w:proofErr w:type="gramStart"/>
      <w:r w:rsidRPr="00DA3DE6">
        <w:rPr>
          <w:rFonts w:ascii="宋体" w:eastAsia="宋体" w:hAnsi="宋体" w:cs="宋体"/>
          <w:bCs/>
          <w:color w:val="333333"/>
          <w:kern w:val="0"/>
          <w:sz w:val="32"/>
          <w:szCs w:val="32"/>
        </w:rPr>
        <w:t>人制发送达相关</w:t>
      </w:r>
      <w:proofErr w:type="gramEnd"/>
      <w:r w:rsidRPr="00DA3DE6">
        <w:rPr>
          <w:rFonts w:ascii="宋体" w:eastAsia="宋体" w:hAnsi="宋体" w:cs="宋体"/>
          <w:bCs/>
          <w:color w:val="333333"/>
          <w:kern w:val="0"/>
          <w:sz w:val="32"/>
          <w:szCs w:val="32"/>
        </w:rPr>
        <w:t>文书。</w:t>
      </w:r>
    </w:p>
    <w:p w:rsidR="00DA3DE6" w:rsidRPr="00DA3DE6" w:rsidRDefault="00DA3DE6" w:rsidP="00FF7374">
      <w:pPr>
        <w:ind w:firstLineChars="400" w:firstLine="128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4.其他法律法规规章规定应承担的责任。</w:t>
      </w:r>
    </w:p>
    <w:p w:rsidR="00DA3DE6" w:rsidRPr="00DA3DE6" w:rsidRDefault="00DA3DE6" w:rsidP="00FF7374">
      <w:pPr>
        <w:ind w:left="1600" w:hangingChars="500" w:hanging="1600"/>
        <w:rPr>
          <w:rFonts w:ascii="宋体" w:eastAsia="宋体" w:hAnsi="宋体" w:cs="宋体" w:hint="eastAsia"/>
          <w:bCs/>
          <w:color w:val="333333"/>
          <w:kern w:val="0"/>
          <w:sz w:val="32"/>
          <w:szCs w:val="32"/>
        </w:rPr>
      </w:pPr>
      <w:r w:rsidRPr="00DA3DE6">
        <w:rPr>
          <w:rFonts w:ascii="宋体" w:eastAsia="宋体" w:hAnsi="宋体" w:cs="宋体" w:hint="eastAsia"/>
          <w:bCs/>
          <w:color w:val="333333"/>
          <w:kern w:val="0"/>
          <w:sz w:val="32"/>
          <w:szCs w:val="32"/>
        </w:rPr>
        <w:t>追责情形：</w:t>
      </w:r>
      <w:r w:rsidRPr="00DA3DE6">
        <w:rPr>
          <w:rFonts w:ascii="宋体" w:eastAsia="宋体" w:hAnsi="宋体" w:cs="宋体"/>
          <w:bCs/>
          <w:color w:val="333333"/>
          <w:kern w:val="0"/>
          <w:sz w:val="32"/>
          <w:szCs w:val="32"/>
        </w:rPr>
        <w:t>因不履行或不正确履行行政职责，有下列情形的行</w:t>
      </w:r>
      <w:r>
        <w:rPr>
          <w:rFonts w:ascii="宋体" w:eastAsia="宋体" w:hAnsi="宋体" w:cs="宋体" w:hint="eastAsia"/>
          <w:bCs/>
          <w:color w:val="333333"/>
          <w:kern w:val="0"/>
          <w:sz w:val="32"/>
          <w:szCs w:val="32"/>
        </w:rPr>
        <w:t xml:space="preserve">  </w:t>
      </w:r>
      <w:r w:rsidRPr="00DA3DE6">
        <w:rPr>
          <w:rFonts w:ascii="宋体" w:eastAsia="宋体" w:hAnsi="宋体" w:cs="宋体"/>
          <w:bCs/>
          <w:color w:val="333333"/>
          <w:kern w:val="0"/>
          <w:sz w:val="32"/>
          <w:szCs w:val="32"/>
        </w:rPr>
        <w:t>政机关及相关工作人员应承担相应的责任：</w:t>
      </w:r>
    </w:p>
    <w:p w:rsidR="00DA3DE6" w:rsidRPr="00DA3DE6" w:rsidRDefault="00DA3DE6" w:rsidP="00DA3DE6">
      <w:pPr>
        <w:ind w:firstLineChars="500" w:firstLine="160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lastRenderedPageBreak/>
        <w:t>1.对符合条件的申请不予受理；</w:t>
      </w:r>
    </w:p>
    <w:p w:rsidR="00DA3DE6" w:rsidRPr="00DA3DE6" w:rsidRDefault="00DA3DE6" w:rsidP="00DA3DE6">
      <w:pPr>
        <w:ind w:firstLineChars="500" w:firstLine="160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2.对不符合条件的申请予以受理；</w:t>
      </w:r>
    </w:p>
    <w:p w:rsidR="00DA3DE6" w:rsidRPr="00DA3DE6" w:rsidRDefault="00DA3DE6" w:rsidP="00DA3DE6">
      <w:pPr>
        <w:ind w:firstLineChars="500" w:firstLine="160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3.擅自增设、变更审批条件；</w:t>
      </w:r>
    </w:p>
    <w:p w:rsidR="00DA3DE6" w:rsidRPr="00DA3DE6" w:rsidRDefault="00DA3DE6" w:rsidP="00DA3DE6">
      <w:pPr>
        <w:ind w:firstLineChars="500" w:firstLine="160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4.未在法定时限内</w:t>
      </w:r>
      <w:proofErr w:type="gramStart"/>
      <w:r w:rsidRPr="00DA3DE6">
        <w:rPr>
          <w:rFonts w:ascii="宋体" w:eastAsia="宋体" w:hAnsi="宋体" w:cs="宋体"/>
          <w:bCs/>
          <w:color w:val="333333"/>
          <w:kern w:val="0"/>
          <w:sz w:val="32"/>
          <w:szCs w:val="32"/>
        </w:rPr>
        <w:t>作出</w:t>
      </w:r>
      <w:proofErr w:type="gramEnd"/>
      <w:r w:rsidRPr="00DA3DE6">
        <w:rPr>
          <w:rFonts w:ascii="宋体" w:eastAsia="宋体" w:hAnsi="宋体" w:cs="宋体"/>
          <w:bCs/>
          <w:color w:val="333333"/>
          <w:kern w:val="0"/>
          <w:sz w:val="32"/>
          <w:szCs w:val="32"/>
        </w:rPr>
        <w:t>审批决定；</w:t>
      </w:r>
    </w:p>
    <w:p w:rsidR="00DA3DE6" w:rsidRPr="00DA3DE6" w:rsidRDefault="00DA3DE6" w:rsidP="00FF7374">
      <w:pPr>
        <w:ind w:leftChars="800" w:left="168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5.在审批工作中滥用职权、玩忽职守、徇私舞弊，造成较大损失；</w:t>
      </w:r>
    </w:p>
    <w:p w:rsidR="00DA3DE6" w:rsidRPr="00DA3DE6" w:rsidRDefault="00DA3DE6" w:rsidP="00DA3DE6">
      <w:pPr>
        <w:ind w:leftChars="800" w:left="168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6.在审批工作中索取或者收受他人财物或者谋取其他利益；</w:t>
      </w:r>
    </w:p>
    <w:p w:rsidR="00DA3DE6" w:rsidRPr="00DA3DE6" w:rsidRDefault="00DA3DE6" w:rsidP="00DA3DE6">
      <w:pPr>
        <w:ind w:firstLineChars="600" w:firstLine="192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7.其他违反法律法规政策规定的行为。</w:t>
      </w:r>
    </w:p>
    <w:p w:rsidR="00DA3DE6" w:rsidRPr="00DA3DE6" w:rsidRDefault="00DA3DE6" w:rsidP="00DA3DE6">
      <w:pPr>
        <w:rPr>
          <w:rFonts w:ascii="宋体" w:eastAsia="宋体" w:hAnsi="宋体" w:cs="宋体" w:hint="eastAsia"/>
          <w:bCs/>
          <w:color w:val="333333"/>
          <w:kern w:val="0"/>
          <w:sz w:val="32"/>
          <w:szCs w:val="32"/>
        </w:rPr>
      </w:pPr>
      <w:r w:rsidRPr="00DA3DE6">
        <w:rPr>
          <w:rFonts w:ascii="宋体" w:eastAsia="宋体" w:hAnsi="宋体" w:cs="宋体" w:hint="eastAsia"/>
          <w:bCs/>
          <w:color w:val="333333"/>
          <w:kern w:val="0"/>
          <w:sz w:val="32"/>
          <w:szCs w:val="32"/>
        </w:rPr>
        <w:t>追责依据：</w:t>
      </w:r>
      <w:r w:rsidRPr="00DA3DE6">
        <w:rPr>
          <w:rFonts w:ascii="宋体" w:eastAsia="宋体" w:hAnsi="宋体" w:cs="宋体"/>
          <w:bCs/>
          <w:color w:val="333333"/>
          <w:kern w:val="0"/>
          <w:sz w:val="32"/>
          <w:szCs w:val="32"/>
        </w:rPr>
        <w:t>《中华人民共和国测绘法》；</w:t>
      </w:r>
    </w:p>
    <w:p w:rsidR="00DA3DE6" w:rsidRPr="00DA3DE6" w:rsidRDefault="00DA3DE6" w:rsidP="00DA3DE6">
      <w:pPr>
        <w:ind w:leftChars="800" w:left="2000" w:hangingChars="100" w:hanging="320"/>
        <w:rPr>
          <w:rFonts w:ascii="宋体" w:eastAsia="宋体" w:hAnsi="宋体" w:cs="宋体" w:hint="eastAsia"/>
          <w:bCs/>
          <w:color w:val="333333"/>
          <w:kern w:val="0"/>
          <w:sz w:val="32"/>
          <w:szCs w:val="32"/>
        </w:rPr>
      </w:pPr>
      <w:r w:rsidRPr="00DA3DE6">
        <w:rPr>
          <w:rFonts w:ascii="宋体" w:eastAsia="宋体" w:hAnsi="宋体" w:cs="宋体"/>
          <w:bCs/>
          <w:color w:val="333333"/>
          <w:kern w:val="0"/>
          <w:sz w:val="32"/>
          <w:szCs w:val="32"/>
        </w:rPr>
        <w:t>《测绘资质管理规定》其他责任详见“共性责任”部分</w:t>
      </w:r>
    </w:p>
    <w:p w:rsidR="00DA3DE6" w:rsidRPr="00DA3DE6" w:rsidRDefault="00DA3DE6" w:rsidP="00DA3DE6">
      <w:pPr>
        <w:ind w:left="1600" w:hangingChars="500" w:hanging="1600"/>
        <w:rPr>
          <w:rFonts w:ascii="宋体" w:eastAsia="宋体" w:hAnsi="宋体" w:cs="宋体" w:hint="eastAsia"/>
          <w:bCs/>
          <w:color w:val="333333"/>
          <w:kern w:val="0"/>
          <w:sz w:val="32"/>
          <w:szCs w:val="32"/>
        </w:rPr>
      </w:pPr>
      <w:r w:rsidRPr="00DA3DE6">
        <w:rPr>
          <w:rFonts w:ascii="宋体" w:eastAsia="宋体" w:hAnsi="宋体" w:cs="宋体" w:hint="eastAsia"/>
          <w:bCs/>
          <w:color w:val="333333"/>
          <w:kern w:val="0"/>
          <w:sz w:val="32"/>
          <w:szCs w:val="32"/>
        </w:rPr>
        <w:t>监督方式：</w:t>
      </w:r>
      <w:r w:rsidRPr="00DA3DE6">
        <w:rPr>
          <w:rFonts w:ascii="宋体" w:eastAsia="宋体" w:hAnsi="宋体" w:cs="宋体"/>
          <w:bCs/>
          <w:color w:val="333333"/>
          <w:kern w:val="0"/>
          <w:sz w:val="32"/>
          <w:szCs w:val="32"/>
        </w:rPr>
        <w:t>窗口咨询或投诉：洱源县自然资源局，电话号码：0872-5127205，地址：洱源县</w:t>
      </w:r>
      <w:proofErr w:type="gramStart"/>
      <w:r w:rsidRPr="00DA3DE6">
        <w:rPr>
          <w:rFonts w:ascii="宋体" w:eastAsia="宋体" w:hAnsi="宋体" w:cs="宋体"/>
          <w:bCs/>
          <w:color w:val="333333"/>
          <w:kern w:val="0"/>
          <w:sz w:val="32"/>
          <w:szCs w:val="32"/>
        </w:rPr>
        <w:t>茈</w:t>
      </w:r>
      <w:proofErr w:type="gramEnd"/>
      <w:r w:rsidRPr="00DA3DE6">
        <w:rPr>
          <w:rFonts w:ascii="宋体" w:eastAsia="宋体" w:hAnsi="宋体" w:cs="宋体"/>
          <w:bCs/>
          <w:color w:val="333333"/>
          <w:kern w:val="0"/>
          <w:sz w:val="32"/>
          <w:szCs w:val="32"/>
        </w:rPr>
        <w:t>碧湖镇</w:t>
      </w:r>
      <w:proofErr w:type="gramStart"/>
      <w:r w:rsidRPr="00DA3DE6">
        <w:rPr>
          <w:rFonts w:ascii="宋体" w:eastAsia="宋体" w:hAnsi="宋体" w:cs="宋体"/>
          <w:bCs/>
          <w:color w:val="333333"/>
          <w:kern w:val="0"/>
          <w:sz w:val="32"/>
          <w:szCs w:val="32"/>
        </w:rPr>
        <w:t>腾飞路</w:t>
      </w:r>
      <w:proofErr w:type="gramEnd"/>
      <w:r w:rsidRPr="00DA3DE6">
        <w:rPr>
          <w:rFonts w:ascii="宋体" w:eastAsia="宋体" w:hAnsi="宋体" w:cs="宋体"/>
          <w:bCs/>
          <w:color w:val="333333"/>
          <w:kern w:val="0"/>
          <w:sz w:val="32"/>
          <w:szCs w:val="32"/>
        </w:rPr>
        <w:t>11号；</w:t>
      </w:r>
    </w:p>
    <w:p w:rsidR="00DA3DE6" w:rsidRPr="00DA3DE6" w:rsidRDefault="00DA3DE6" w:rsidP="00DA3DE6">
      <w:pPr>
        <w:ind w:left="1600" w:hangingChars="500" w:hanging="1600"/>
        <w:rPr>
          <w:rFonts w:ascii="宋体" w:eastAsia="宋体" w:hAnsi="宋体" w:cs="宋体" w:hint="eastAsia"/>
          <w:bCs/>
          <w:color w:val="333333"/>
          <w:kern w:val="0"/>
          <w:sz w:val="32"/>
          <w:szCs w:val="32"/>
        </w:rPr>
      </w:pPr>
      <w:r w:rsidRPr="00DA3DE6">
        <w:rPr>
          <w:rFonts w:ascii="宋体" w:eastAsia="宋体" w:hAnsi="宋体" w:cs="宋体" w:hint="eastAsia"/>
          <w:bCs/>
          <w:color w:val="333333"/>
          <w:kern w:val="0"/>
          <w:sz w:val="32"/>
          <w:szCs w:val="32"/>
        </w:rPr>
        <w:t>救济途径：</w:t>
      </w:r>
      <w:r w:rsidRPr="00DA3DE6">
        <w:rPr>
          <w:rFonts w:ascii="宋体" w:eastAsia="宋体" w:hAnsi="宋体" w:cs="宋体"/>
          <w:bCs/>
          <w:color w:val="333333"/>
          <w:kern w:val="0"/>
          <w:sz w:val="32"/>
          <w:szCs w:val="32"/>
        </w:rPr>
        <w:t>公民、法人或者其他组织认为具体行政行为侵犯其合法权益的，可以自知道自然资源行政主管部门</w:t>
      </w:r>
      <w:proofErr w:type="gramStart"/>
      <w:r w:rsidRPr="00DA3DE6">
        <w:rPr>
          <w:rFonts w:ascii="宋体" w:eastAsia="宋体" w:hAnsi="宋体" w:cs="宋体"/>
          <w:bCs/>
          <w:color w:val="333333"/>
          <w:kern w:val="0"/>
          <w:sz w:val="32"/>
          <w:szCs w:val="32"/>
        </w:rPr>
        <w:t>作出</w:t>
      </w:r>
      <w:proofErr w:type="gramEnd"/>
      <w:r w:rsidRPr="00DA3DE6">
        <w:rPr>
          <w:rFonts w:ascii="宋体" w:eastAsia="宋体" w:hAnsi="宋体" w:cs="宋体"/>
          <w:bCs/>
          <w:color w:val="333333"/>
          <w:kern w:val="0"/>
          <w:sz w:val="32"/>
          <w:szCs w:val="32"/>
        </w:rPr>
        <w:t>具体行政行为之日起六十日内向该部门的本级人民政府申请行政复议，也可以向上一级自然资源行政主管部门申请行政复议。对复议决定不服，再向人民法院起诉。</w:t>
      </w:r>
    </w:p>
    <w:sectPr w:rsidR="00DA3DE6" w:rsidRPr="00DA3DE6" w:rsidSect="00947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F3" w:rsidRDefault="001B59F3" w:rsidP="00DA3DE6">
      <w:r>
        <w:separator/>
      </w:r>
    </w:p>
  </w:endnote>
  <w:endnote w:type="continuationSeparator" w:id="0">
    <w:p w:rsidR="001B59F3" w:rsidRDefault="001B59F3" w:rsidP="00DA3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F3" w:rsidRDefault="001B59F3" w:rsidP="00DA3DE6">
      <w:r>
        <w:separator/>
      </w:r>
    </w:p>
  </w:footnote>
  <w:footnote w:type="continuationSeparator" w:id="0">
    <w:p w:rsidR="001B59F3" w:rsidRDefault="001B59F3" w:rsidP="00DA3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DE6"/>
    <w:rsid w:val="001B59F3"/>
    <w:rsid w:val="00947587"/>
    <w:rsid w:val="00DA3DE6"/>
    <w:rsid w:val="00FF376C"/>
    <w:rsid w:val="00FF7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DE6"/>
    <w:rPr>
      <w:sz w:val="18"/>
      <w:szCs w:val="18"/>
    </w:rPr>
  </w:style>
  <w:style w:type="paragraph" w:styleId="a4">
    <w:name w:val="footer"/>
    <w:basedOn w:val="a"/>
    <w:link w:val="Char0"/>
    <w:uiPriority w:val="99"/>
    <w:semiHidden/>
    <w:unhideWhenUsed/>
    <w:rsid w:val="00DA3D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3D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89BF1-32E3-45C4-ABF4-DFEE3019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2024-07-11T08:09:00Z</dcterms:created>
  <dcterms:modified xsi:type="dcterms:W3CDTF">2024-07-11T08:33:00Z</dcterms:modified>
</cp:coreProperties>
</file>